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C6" w:rsidRPr="00572B75" w:rsidRDefault="005C5AC6" w:rsidP="008A03A6">
      <w:pPr>
        <w:pStyle w:val="berschrift3"/>
        <w:numPr>
          <w:ilvl w:val="0"/>
          <w:numId w:val="46"/>
        </w:numPr>
        <w:spacing w:line="360" w:lineRule="auto"/>
        <w:rPr>
          <w:rFonts w:ascii="Times New Roman" w:hAnsi="Times New Roman"/>
          <w:lang w:val="fr-FR"/>
        </w:rPr>
      </w:pPr>
      <w:bookmarkStart w:id="0" w:name="_Toc423538351"/>
      <w:bookmarkStart w:id="1" w:name="_Toc423909655"/>
      <w:bookmarkStart w:id="2" w:name="_Toc424735223"/>
      <w:r w:rsidRPr="00572B75">
        <w:rPr>
          <w:rFonts w:ascii="Times New Roman" w:hAnsi="Times New Roman"/>
          <w:lang w:val="en-US"/>
        </w:rPr>
        <w:t>Habsburg Languages at War: “The linguistic confusion at the tower of Babel couldn't have been much worse”</w:t>
      </w:r>
      <w:r w:rsidR="0075455E" w:rsidRPr="00572B75">
        <w:rPr>
          <w:rFonts w:ascii="Times New Roman" w:hAnsi="Times New Roman"/>
          <w:lang w:val="en-US"/>
        </w:rPr>
        <w:t>.</w:t>
      </w:r>
      <w:r w:rsidR="00A46300" w:rsidRPr="00572B75">
        <w:rPr>
          <w:rFonts w:ascii="Times New Roman" w:hAnsi="Times New Roman"/>
          <w:lang w:val="en-US"/>
        </w:rPr>
        <w:br/>
      </w:r>
      <w:r w:rsidRPr="00572B75">
        <w:rPr>
          <w:rFonts w:ascii="Times New Roman" w:hAnsi="Times New Roman"/>
          <w:lang w:val="en-US"/>
        </w:rPr>
        <w:t>Tamara Scheer</w:t>
      </w:r>
      <w:bookmarkEnd w:id="0"/>
      <w:bookmarkEnd w:id="1"/>
      <w:bookmarkEnd w:id="2"/>
      <w:r w:rsidR="008A03A6">
        <w:rPr>
          <w:rFonts w:ascii="Times New Roman" w:hAnsi="Times New Roman"/>
          <w:lang w:val="en-US"/>
        </w:rPr>
        <w:t xml:space="preserve">, </w:t>
      </w:r>
      <w:r w:rsidR="008A03A6" w:rsidRPr="008A03A6">
        <w:rPr>
          <w:rFonts w:ascii="Times New Roman" w:hAnsi="Times New Roman"/>
          <w:lang w:val="en-US"/>
        </w:rPr>
        <w:t>Ludwig Boltzmann Institute for Social Science History/Institute for East European History/University of Vienna</w:t>
      </w:r>
    </w:p>
    <w:p w:rsidR="469E217B" w:rsidRDefault="469E217B" w:rsidP="469E217B">
      <w:pPr>
        <w:spacing w:line="360" w:lineRule="auto"/>
      </w:pPr>
      <w:r w:rsidRPr="469E217B">
        <w:rPr>
          <w:rFonts w:ascii="Times New Roman" w:eastAsia="Times New Roman" w:hAnsi="Times New Roman" w:cs="Times New Roman"/>
          <w:b/>
          <w:bCs/>
          <w:sz w:val="24"/>
          <w:szCs w:val="24"/>
        </w:rPr>
        <w:t>[running headline: The language confusion within the Habsburg armies]</w:t>
      </w:r>
    </w:p>
    <w:p w:rsidR="469E217B" w:rsidRDefault="469E217B"/>
    <w:p w:rsidR="469E217B" w:rsidRDefault="469E217B" w:rsidP="469E217B">
      <w:pPr>
        <w:spacing w:line="360" w:lineRule="auto"/>
      </w:pPr>
    </w:p>
    <w:p w:rsidR="469E217B" w:rsidRDefault="469E217B" w:rsidP="469E217B">
      <w:pPr>
        <w:spacing w:line="360" w:lineRule="auto"/>
      </w:pP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i/>
          <w:sz w:val="24"/>
          <w:lang w:val="en-US"/>
        </w:rPr>
        <w:t xml:space="preserve">`They handed over to me these three guys to build a new communication line. One is a Bosniak, the second a Czech and the third Hungarian. None of them speak German. And even more they are not able to communicate with each other´ </w:t>
      </w:r>
      <w:r w:rsidRPr="00572B75">
        <w:rPr>
          <w:rFonts w:ascii="Times New Roman" w:hAnsi="Times New Roman"/>
          <w:sz w:val="24"/>
          <w:lang w:val="en-US"/>
        </w:rPr>
        <w:t>(Velburg</w:t>
      </w:r>
      <w:r w:rsidR="006729AC" w:rsidRPr="00572B75">
        <w:rPr>
          <w:rFonts w:ascii="Times New Roman" w:hAnsi="Times New Roman"/>
          <w:sz w:val="24"/>
          <w:lang w:val="en-US"/>
        </w:rPr>
        <w:t>,</w:t>
      </w:r>
      <w:r w:rsidRPr="00572B75">
        <w:rPr>
          <w:rFonts w:ascii="Times New Roman" w:hAnsi="Times New Roman"/>
          <w:sz w:val="24"/>
          <w:lang w:val="en-US"/>
        </w:rPr>
        <w:t xml:space="preserve"> 1930: 126).</w:t>
      </w:r>
      <w:r w:rsidRPr="00572B75">
        <w:rPr>
          <w:rFonts w:ascii="Times New Roman" w:hAnsi="Times New Roman"/>
          <w:i/>
          <w:sz w:val="24"/>
          <w:vertAlign w:val="superscript"/>
          <w:lang w:val="en-US"/>
        </w:rPr>
        <w:t>i</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Here, a German officer refers to an Austrian NCO while reflecting his own experience fighting at the front together with Austro-Hungarian allies. When reading Velburg’s story it seems like the German ally had no deeper understanding of the composition of the Habsburg army before they decided to go to war together. Such statements can often be found in German sources and are mostly connected with a criticism of the ineffectiveness of the Habsburg ally.</w:t>
      </w:r>
      <w:r w:rsidRPr="00572B75">
        <w:rPr>
          <w:rFonts w:ascii="Times New Roman" w:hAnsi="Times New Roman"/>
          <w:sz w:val="24"/>
          <w:vertAlign w:val="superscript"/>
          <w:lang w:val="en-US"/>
        </w:rPr>
        <w:t>ii</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1. Introduction</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The multilingual Habsburg monarchy fighting in the First World War provided four armies: the K.U.K. or so called common army, the Hungarian and the Austrian milita (Landwehr), and the navy. I am dealing here only with the first. The compromise with Hungary in 1867 meant that on the Habsburg empire’s soil two countries were created under one </w:t>
      </w:r>
      <w:r w:rsidR="009717E9">
        <w:rPr>
          <w:rFonts w:ascii="Times New Roman" w:hAnsi="Times New Roman"/>
          <w:sz w:val="24"/>
          <w:lang w:val="en-US"/>
        </w:rPr>
        <w:t>monarch</w:t>
      </w:r>
      <w:r w:rsidRPr="00572B75">
        <w:rPr>
          <w:rFonts w:ascii="Times New Roman" w:hAnsi="Times New Roman"/>
          <w:sz w:val="24"/>
          <w:lang w:val="en-US"/>
        </w:rPr>
        <w:t>. Henceforth the entity was called Austria-Hungary, which held only three common ministerial portfolios (foreign and common financial affairs and the common army). The Habsburg common army remained the only institution responsible for all parts of the empire and held institutions which due to common conscription affected the bulk of male citizens. It is therefore a good example through which to study the Habsburg monarchy as a whole and to gain a general overview.</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lastRenderedPageBreak/>
        <w:t>The K.U.K. army was propagated as a symbol for unity, standing beside the emperor Francis Joseph (Deák 1990). The Honvéd and the Austrian army were both limited to their respective halves. These two differed due to political aims as well as to their restricted official language practice.</w:t>
      </w:r>
      <w:r w:rsidRPr="00572B75">
        <w:rPr>
          <w:rFonts w:ascii="Times New Roman" w:hAnsi="Times New Roman"/>
          <w:sz w:val="24"/>
          <w:vertAlign w:val="superscript"/>
          <w:lang w:val="en-US"/>
        </w:rPr>
        <w:t>iii</w:t>
      </w:r>
      <w:r w:rsidRPr="00572B75">
        <w:rPr>
          <w:rFonts w:ascii="Times New Roman" w:hAnsi="Times New Roman"/>
          <w:sz w:val="24"/>
          <w:lang w:val="en-US"/>
        </w:rPr>
        <w:t xml:space="preserve"> The common army differentiated between three types of languages: the language of command (</w:t>
      </w:r>
      <w:r w:rsidRPr="00572B75">
        <w:rPr>
          <w:rFonts w:ascii="Times New Roman" w:hAnsi="Times New Roman"/>
          <w:i/>
          <w:sz w:val="24"/>
          <w:lang w:val="en-US"/>
        </w:rPr>
        <w:t>Kommandosprache</w:t>
      </w:r>
      <w:r w:rsidRPr="00572B75">
        <w:rPr>
          <w:rFonts w:ascii="Times New Roman" w:hAnsi="Times New Roman"/>
          <w:sz w:val="24"/>
          <w:lang w:val="en-US"/>
        </w:rPr>
        <w:t>), which were about 80 orders in German, the service language (</w:t>
      </w:r>
      <w:r w:rsidRPr="00572B75">
        <w:rPr>
          <w:rFonts w:ascii="Times New Roman" w:hAnsi="Times New Roman"/>
          <w:i/>
          <w:sz w:val="24"/>
          <w:lang w:val="en-US"/>
        </w:rPr>
        <w:t>Dienstsprache</w:t>
      </w:r>
      <w:r w:rsidRPr="00572B75">
        <w:rPr>
          <w:rFonts w:ascii="Times New Roman" w:hAnsi="Times New Roman"/>
          <w:sz w:val="24"/>
          <w:lang w:val="en-US"/>
        </w:rPr>
        <w:t>) which was used among army institutions which was German too, and the so called regimental or soldiers' languages, eleven to twelve in number. Conscripts had the constitutional right to be trained in their native language (Scheer 2014). In peacetime, this system faced from its implementation in 1868 until 1914 almost unchanging challenges and confronted criticism from public institutions as well as politicians. For this article we therefore have to ask to what extent language, or rather multilingualism, mattered during the war. Did the 45 year old regimental language system change severely? Was there a distinction made between the formerly equally treated languages and if so, under what circumstances?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This essay is a first outcome of my current research project on multilingualism in the Habsburg army. I am dealing with the role of the system of regimental languages from 1868 until the outbreak of the First World War within the wider framework of the Habsburg national question (</w:t>
      </w:r>
      <w:r w:rsidRPr="00572B75">
        <w:rPr>
          <w:rFonts w:ascii="Times New Roman" w:hAnsi="Times New Roman"/>
          <w:i/>
          <w:sz w:val="24"/>
          <w:lang w:val="en-US"/>
        </w:rPr>
        <w:t>Nationalitätenfrage</w:t>
      </w:r>
      <w:r w:rsidRPr="00572B75">
        <w:rPr>
          <w:rFonts w:ascii="Times New Roman" w:hAnsi="Times New Roman"/>
          <w:sz w:val="24"/>
          <w:lang w:val="en-US"/>
        </w:rPr>
        <w:t>). The main purpose of the regimental languages was to raise loyalty among the soldiers towards the emperor and the empire and to train soldiers more efficiently. I have analyzed army sources from different administrative levels (regiments, corps, ministry and the emperor’s military office), autobiographical sources (officers and soldiers from different ethnic and native language backgrounds) as well as parliamentary discussions (in Vienna, Budapest and Sarajevo) and media (daily newspapers from different regions, and army journals).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Language practice during wartime meant operating with a peacetime system under life-threatening circumstances. For the leading army figures the language issue was important for the efficiency of training and during war for successful fighting. Orders given had to be understood properly and fighting morale had to be propagated successfully. Beside this practical dimension there was always a political dimension which to a certain degree increased but certainly shifted during the war. Nevertheless, there remained more or less the same disputes as before 1914. The introductory quotation suggests that it could have been impossible to wage a war with such diverse soldiers though it worked for more than four years – with only a few exceptions – until the defeat in 1918. The military leaders understood </w:t>
      </w:r>
      <w:r w:rsidRPr="00572B75">
        <w:rPr>
          <w:rFonts w:ascii="Times New Roman" w:hAnsi="Times New Roman"/>
          <w:sz w:val="24"/>
          <w:lang w:val="en-US"/>
        </w:rPr>
        <w:lastRenderedPageBreak/>
        <w:t>the language issue mostly as a concern of efficiency to which a political dimension was added from outside mainly on the part of nationalists.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How multilingualism affected armies </w:t>
      </w:r>
      <w:r w:rsidR="009717E9">
        <w:rPr>
          <w:rFonts w:ascii="Times New Roman" w:hAnsi="Times New Roman"/>
          <w:sz w:val="24"/>
          <w:lang w:val="en-US"/>
        </w:rPr>
        <w:t>in</w:t>
      </w:r>
      <w:r w:rsidR="009717E9" w:rsidRPr="00572B75">
        <w:rPr>
          <w:rFonts w:ascii="Times New Roman" w:hAnsi="Times New Roman"/>
          <w:sz w:val="24"/>
          <w:lang w:val="en-US"/>
        </w:rPr>
        <w:t xml:space="preserve"> </w:t>
      </w:r>
      <w:r w:rsidRPr="00572B75">
        <w:rPr>
          <w:rFonts w:ascii="Times New Roman" w:hAnsi="Times New Roman"/>
          <w:sz w:val="24"/>
          <w:lang w:val="en-US"/>
        </w:rPr>
        <w:t>warfare is underrepresented in historical research, as well as how multilingualism in the army affected civil society and vice versa. In recent years only a few academic works have dealt with this topic. Hilary Footitt has published two volumes, which show the wide range of possible topics dealing with war or the army and language (Footitt 2012). Some of the articles address the effort to use an army to create out of a diverse population a nation as it is described in Eugen Weber’s “</w:t>
      </w:r>
      <w:r w:rsidRPr="00572B75">
        <w:rPr>
          <w:rFonts w:ascii="Times New Roman" w:hAnsi="Times New Roman"/>
          <w:i/>
          <w:sz w:val="24"/>
          <w:lang w:val="en-US"/>
        </w:rPr>
        <w:t>Peasants into Frenchmen”</w:t>
      </w:r>
      <w:r w:rsidRPr="00572B75">
        <w:rPr>
          <w:rFonts w:ascii="Times New Roman" w:hAnsi="Times New Roman"/>
          <w:sz w:val="24"/>
          <w:lang w:val="en-US"/>
        </w:rPr>
        <w:t>. Most of the articles show that language was not only an issue of military efficiency but also had a political dimension touching questions of loyalty and disloyalty (Weber 1976). In the Austro-Hungarian case there are available case studies such as RokStergar’s, about the political discussion surrounding the Slovenian language in the Habsburg army (Stergar 2011, Stergar 2004). The Austrian military historian Peter Broucek has worked on Czech as a regimental language (Broucek 2003). Thanks to works like IstvánDeák’s and Christoph Allmayer-Beck’s we know a great deal about the Habsburg officers’ language skills and their identities (ethnically, but also with respect to their supposed supranational position) (Deák 1990, Allmayer-Beck 2003). That some languages were labeled during the war as being automatically disloyal was not exclusively a phenomenon of the military environment. Maureen Healy shows that a similar discussion took place at the Habsburg homefront, especially in connection with denunciation (Healy 2007).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2. The Habsburg Army and its Languages</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In 1867 separate constitutions were created which made former Habsburg subjects citizens of either Austria or Hungary. One year later the Habsburg or common army underwent a reform which took into account a principle of the Austrian constitution. Comparable with civil public institutions (and especially school education) recruits gained the right to be trained in the their native language (Burger 1995).</w:t>
      </w:r>
      <w:r w:rsidRPr="00572B75">
        <w:rPr>
          <w:rFonts w:ascii="Times New Roman" w:hAnsi="Times New Roman"/>
          <w:sz w:val="24"/>
          <w:vertAlign w:val="superscript"/>
          <w:lang w:val="en-US"/>
        </w:rPr>
        <w:t>iv</w:t>
      </w:r>
      <w:r w:rsidRPr="00572B75">
        <w:rPr>
          <w:rFonts w:ascii="Times New Roman" w:hAnsi="Times New Roman"/>
          <w:sz w:val="24"/>
          <w:lang w:val="en-US"/>
        </w:rPr>
        <w:t xml:space="preserve"> Following the implementation of universal military service in 1868 a much higher percentage of men became part of the Habsburg army regardless of their social class, their language use, ethnic background and religion. They had to serve for three years (later two). As soon as a regiment held 20 percent of one group of speakers this language orlanguages gained the official status </w:t>
      </w:r>
      <w:r w:rsidRPr="00572B75">
        <w:rPr>
          <w:rFonts w:ascii="Times New Roman" w:hAnsi="Times New Roman"/>
          <w:sz w:val="24"/>
          <w:lang w:val="en-US"/>
        </w:rPr>
        <w:lastRenderedPageBreak/>
        <w:t>of a regimental language. To ease the training most soldiers were put into ethnically homogenous units. Altogether there were eleven regimental languages: Croat, Czech, German, Hungarian, Italian, Polish, Romanian, Ruthenian/Ukrainian, Slovak, Slovene and Serbian. Unofficially, Bosnian/Serbo-Croat were used, which added a twelfth language.</w:t>
      </w:r>
      <w:r w:rsidRPr="00572B75">
        <w:rPr>
          <w:rFonts w:ascii="Times New Roman" w:hAnsi="Times New Roman"/>
          <w:sz w:val="24"/>
          <w:vertAlign w:val="superscript"/>
          <w:lang w:val="en-US"/>
        </w:rPr>
        <w:t>v</w:t>
      </w:r>
    </w:p>
    <w:p w:rsidR="005C5AC6" w:rsidRPr="00572B75" w:rsidRDefault="005C5AC6" w:rsidP="006B1415">
      <w:pPr>
        <w:spacing w:line="360" w:lineRule="auto"/>
        <w:ind w:firstLine="720"/>
        <w:rPr>
          <w:rFonts w:ascii="Times New Roman" w:hAnsi="Times New Roman"/>
          <w:sz w:val="24"/>
        </w:rPr>
      </w:pPr>
      <w:r w:rsidRPr="005520D9">
        <w:rPr>
          <w:rFonts w:ascii="Times New Roman" w:hAnsi="Times New Roman"/>
          <w:sz w:val="24"/>
          <w:highlight w:val="yellow"/>
          <w:lang w:val="en-US"/>
        </w:rPr>
        <w:t xml:space="preserve">&lt;FIGURE 3.1 </w:t>
      </w:r>
      <w:r w:rsidR="004307C9">
        <w:rPr>
          <w:rFonts w:ascii="Times New Roman" w:hAnsi="Times New Roman"/>
          <w:sz w:val="24"/>
          <w:highlight w:val="yellow"/>
          <w:lang w:val="en-US"/>
        </w:rPr>
        <w:t>Multiling PC</w:t>
      </w:r>
      <w:r w:rsidRPr="005520D9">
        <w:rPr>
          <w:rFonts w:ascii="Times New Roman" w:hAnsi="Times New Roman"/>
          <w:sz w:val="24"/>
          <w:highlight w:val="yellow"/>
          <w:lang w:val="en-US"/>
        </w:rPr>
        <w:t>&gt;</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regimental languages posed a challenge to the career officers. Usually officers didn’t serve in their home region and had to change garrisons about every third year. Therefore they were often confronted with learning a new regimental language. Many of them failed in this challenge or tried to succeed with poor language knowledge. Better language training was continuously demanded for the officers’ schools, but many leading army members pointed out the fact that they were first of all needed as good military instructors and strategists and not as language masterminds. Therefore promotion to higher rank should not be too strongly connected to language skills (Scheer 2014).</w:t>
      </w:r>
      <w:r w:rsidRPr="00572B75">
        <w:rPr>
          <w:rFonts w:ascii="Times New Roman" w:hAnsi="Times New Roman"/>
          <w:sz w:val="24"/>
          <w:vertAlign w:val="superscript"/>
          <w:lang w:val="en-US"/>
        </w:rPr>
        <w:t>vi</w:t>
      </w:r>
      <w:r w:rsidRPr="00572B75">
        <w:rPr>
          <w:rFonts w:ascii="Times New Roman" w:hAnsi="Times New Roman"/>
          <w:sz w:val="24"/>
          <w:lang w:val="en-US"/>
        </w:rPr>
        <w:t xml:space="preserve"> Among the reserve officers (a status which was also introduced with the army reform in 1868) the army recorded until 1914 a dramatic decrease in German language knowledge but also an increase in national affiliation (Scheer 2014). After the first months of unsuccessful fighting and huge losses among young career officers reserve officers were mainly engaged at the frontlines.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Before I deal with the war, I have to discuss what impact the system of regimental languages might have had on soldiers and what role it played in the bigger question of the Habsburg national issue. I have traced four main points why the system of regimental languages both supported nationalization and homogenization of the common army although this does not necessarily mean that it destabilized the system or ultimately the monarchy.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Nationalization through Statistics</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Peter Becker connected rising nationalist ideas among European citizens throughout the late 19</w:t>
      </w:r>
      <w:r w:rsidRPr="00572B75">
        <w:rPr>
          <w:rFonts w:ascii="Times New Roman" w:hAnsi="Times New Roman"/>
          <w:sz w:val="24"/>
          <w:vertAlign w:val="superscript"/>
          <w:lang w:val="en-US"/>
        </w:rPr>
        <w:t>th</w:t>
      </w:r>
      <w:r w:rsidRPr="00572B75">
        <w:rPr>
          <w:rFonts w:ascii="Times New Roman" w:hAnsi="Times New Roman"/>
          <w:sz w:val="24"/>
          <w:lang w:val="en-US"/>
        </w:rPr>
        <w:t xml:space="preserve"> century with the rise of bureaucracy (Becker 2011).In a world of a complex multilingual school system, elections on regional and state level, forms and censuses it became very difficult to remain indifferent towards the question of ethnic/national belonging. People were more and more often forced to declare themselves (as shown by Pieter M. Judson for several multilingual regions: Judson 2006). The regimental languages are certainly another good example in support of these arguments.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lastRenderedPageBreak/>
        <w:t>To organize the system of regimental languages properly the army had to find out each soldier’s language skills. Following the common practice of census-taking in the Austrian half of the monarchy, each soldier was asked his writing and speaking language skills. They were not asked for their ethnic affiliation or native language (although we do not know what really happened in all army offices). Nevertheless, the official army statistics always interpreted language skills as an ethnic affiliation. There are no German and Czech speakers mentioned but Czechs and Germans.</w:t>
      </w:r>
      <w:r w:rsidRPr="00572B75">
        <w:rPr>
          <w:rFonts w:ascii="Times New Roman" w:hAnsi="Times New Roman"/>
          <w:sz w:val="24"/>
          <w:vertAlign w:val="superscript"/>
          <w:lang w:val="en-US"/>
        </w:rPr>
        <w:t>vii</w:t>
      </w:r>
      <w:r w:rsidRPr="00572B75">
        <w:rPr>
          <w:rFonts w:ascii="Times New Roman" w:hAnsi="Times New Roman"/>
          <w:sz w:val="24"/>
          <w:lang w:val="en-US"/>
        </w:rPr>
        <w:t xml:space="preserve"> Bosnian Muslims, as they officially "owned" no regimental language became either Croats or Serbs.</w:t>
      </w:r>
      <w:r w:rsidRPr="00572B75">
        <w:rPr>
          <w:rFonts w:ascii="Times New Roman" w:hAnsi="Times New Roman"/>
          <w:sz w:val="24"/>
          <w:vertAlign w:val="superscript"/>
          <w:lang w:val="en-US"/>
        </w:rPr>
        <w:t>viii</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Something similar happened with the officers. They were exclusively asked for their language of daily use. Many answered with German, as it was the language usually used between the officers </w:t>
      </w:r>
      <w:r w:rsidRPr="00572B75">
        <w:rPr>
          <w:rFonts w:ascii="Times New Roman" w:hAnsi="Times New Roman"/>
          <w:i/>
          <w:sz w:val="24"/>
          <w:lang w:val="en-US"/>
        </w:rPr>
        <w:t>(Gesellschaftssprache)</w:t>
      </w:r>
      <w:r w:rsidRPr="00572B75">
        <w:rPr>
          <w:rFonts w:ascii="Times New Roman" w:hAnsi="Times New Roman"/>
          <w:sz w:val="24"/>
          <w:lang w:val="en-US"/>
        </w:rPr>
        <w:t xml:space="preserve"> and the official service language. Autobiographical sources tell us that it was also the most innocuous answer – to avoid being suspected of being nationalistic. Therefore in the statistics many more Germans appeared than there were in reality. To be indifferent towards national belonging (often called a supra-national stance) was the road to a successful career in the Habsburg army. This does not necessarily mean that many officers were not aware of their ethnic belonging and if they were were not loyal to the empire and the emperor (the same for the ordinary soldiers) (Deák 1990).</w:t>
      </w:r>
      <w:r w:rsidRPr="00572B75">
        <w:rPr>
          <w:rFonts w:ascii="Times New Roman" w:hAnsi="Times New Roman"/>
          <w:sz w:val="24"/>
          <w:vertAlign w:val="superscript"/>
          <w:lang w:val="en-US"/>
        </w:rPr>
        <w:t>ix</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Nationalization through Education and Training</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Regiments which were stationed for example in Bohemia usually had two regimental languages: German and Czech. To ease military training and education the speakers of the two languages were put into either a German training unit or a Czech unit. Soldiers therefore either served in an almost purely Czech or German environment. It can be expected in particular for men of mixed marriages and from multilingual regions, that being put into an almost homogenous unit created some sort of living conditions which differed totally from their usual everyday experience. It also meant that soldiers were assigned to one ethnic group or another although they would have usually (in private life) refused any ethnic/national assignment. </w:t>
      </w:r>
      <w:r w:rsidR="009717E9">
        <w:rPr>
          <w:rFonts w:ascii="Times New Roman" w:hAnsi="Times New Roman"/>
          <w:sz w:val="24"/>
          <w:lang w:val="en-US"/>
        </w:rPr>
        <w:t>It</w:t>
      </w:r>
      <w:r w:rsidRPr="00572B75">
        <w:rPr>
          <w:rFonts w:ascii="Times New Roman" w:hAnsi="Times New Roman"/>
          <w:sz w:val="24"/>
          <w:lang w:val="en-US"/>
        </w:rPr>
        <w:t xml:space="preserve"> can be found in autobiographical sources that soldiers refused to serve in their “national” unit but hoped to learn another language while serving in the army (the wish to learn proper German was often mentioned).</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lastRenderedPageBreak/>
        <w:t>Public Appearance</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As the soldiers had the right to be trained and to talk with superiors up to the rank of captain in their native language, military units appeared in public not as Habsburg supra-national entities, but dependent on the regimental language as e.g. Czech, German or Hungarian. When called to the military physical examination new recruits were faced with officers and NCOs speaking in their native language. Later, when they were marching through the streets they sang soldiers' songs in the respective regimental language. Although all wore the same uniform, the so called emperor’s coat, they appeared in public as national homogenous units. My argument is that this situation prepared the ground for the development of a national military identity. Even nowadays regiments in so-called Habsburg successor states refer to their Habsburg tradition. The regimental languages certainly eased such development.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b/>
          <w:sz w:val="24"/>
          <w:lang w:val="en-US"/>
        </w:rPr>
      </w:pPr>
      <w:r w:rsidRPr="00572B75">
        <w:rPr>
          <w:rFonts w:ascii="Times New Roman" w:hAnsi="Times New Roman"/>
          <w:b/>
          <w:sz w:val="24"/>
          <w:lang w:val="en-US"/>
        </w:rPr>
        <w:t>Parliamentary Discussions in Vienna, Budapest and Sarajevo</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b/>
          <w:sz w:val="24"/>
          <w:lang w:val="en-US"/>
        </w:rPr>
      </w:pPr>
      <w:r w:rsidRPr="00572B75">
        <w:rPr>
          <w:rFonts w:ascii="Times New Roman" w:hAnsi="Times New Roman"/>
          <w:sz w:val="24"/>
          <w:lang w:val="en-US"/>
        </w:rPr>
        <w:t>For decades, the regimental languages were a continuous element of political (national) discussion – not only in the two parliaments (Vienna and Budapest) but also in the Bosnian-Herzegovinian diet</w:t>
      </w:r>
      <w:r w:rsidR="009717E9">
        <w:rPr>
          <w:rFonts w:ascii="Times New Roman" w:hAnsi="Times New Roman"/>
          <w:sz w:val="24"/>
          <w:lang w:val="en-US"/>
        </w:rPr>
        <w:t xml:space="preserve"> after 1910</w:t>
      </w:r>
      <w:r w:rsidRPr="00572B75">
        <w:rPr>
          <w:rFonts w:ascii="Times New Roman" w:hAnsi="Times New Roman"/>
          <w:sz w:val="24"/>
          <w:lang w:val="en-US"/>
        </w:rPr>
        <w:t xml:space="preserve">. They were continuously discussed among regional (nationalistic) politicians too. The lack of officers especially who knew their respective regimental language(s) properly enough prepared the ground for ongoing debates. Politicians criticized the laziness of the army. It often happened that bilingual soldiers were put into a German unit because of the lack of officers who spoke the requested other regimental languages (Stergar 2004, 2011). Therefore, the parliament politicians picked up some points of criticism regularly. </w:t>
      </w:r>
      <w:r w:rsidR="00AE5113" w:rsidRPr="00AE5113">
        <w:rPr>
          <w:rFonts w:ascii="Times New Roman" w:hAnsi="Times New Roman"/>
          <w:sz w:val="24"/>
          <w:highlight w:val="yellow"/>
          <w:lang w:val="en-US"/>
        </w:rPr>
        <w:t>One was related to the officers’ language skills as such complex systems are always fault-prone.</w:t>
      </w:r>
      <w:r w:rsidRPr="00572B75">
        <w:rPr>
          <w:rFonts w:ascii="Times New Roman" w:hAnsi="Times New Roman"/>
          <w:sz w:val="24"/>
          <w:lang w:val="en-US"/>
        </w:rPr>
        <w:t xml:space="preserve"> As the officers corps consisted of about 40-50 percent Habsburg Germans this complex system was in constant need of officers who were able to train soldiers in the other languages. The army especially lacked Polish and Ruthenian speakers as well as non-ethnic Hungarian speakers. But also those whose skills were labeled in their personal documents with “zumDienstgebrauchgenügend” or “sufficient for duty” very often lacked proper skills. “Sufficient for duty” did not mean having basic knowledge only but being able to teach soldiers and to brief NCOs. This would have been easier if officers had been used only within their home regions, as often demanded by politicians. But the army command stuck to the policy not to engage officers too long in one region – especially </w:t>
      </w:r>
      <w:r w:rsidRPr="00572B75">
        <w:rPr>
          <w:rFonts w:ascii="Times New Roman" w:hAnsi="Times New Roman"/>
          <w:sz w:val="24"/>
          <w:lang w:val="en-US"/>
        </w:rPr>
        <w:lastRenderedPageBreak/>
        <w:t>their home region. The development of a national affiliation had to be avoided at all costs. There was a continuous critique of the desperate attempts by officers who did not know the language and tried to help themselves by mixing all the languages they knew. This attempt was known as Army Slavic (</w:t>
      </w:r>
      <w:r w:rsidRPr="00572B75">
        <w:rPr>
          <w:rFonts w:ascii="Times New Roman" w:hAnsi="Times New Roman"/>
          <w:i/>
          <w:sz w:val="24"/>
          <w:lang w:val="en-US"/>
        </w:rPr>
        <w:t>Armeeslawisch</w:t>
      </w:r>
      <w:r w:rsidRPr="00572B75">
        <w:rPr>
          <w:rFonts w:ascii="Times New Roman" w:hAnsi="Times New Roman"/>
          <w:sz w:val="24"/>
          <w:lang w:val="en-US"/>
        </w:rPr>
        <w:t xml:space="preserve">) or Army German </w:t>
      </w:r>
      <w:r w:rsidRPr="00572B75">
        <w:rPr>
          <w:rFonts w:ascii="Times New Roman" w:hAnsi="Times New Roman"/>
          <w:i/>
          <w:sz w:val="24"/>
          <w:lang w:val="en-US"/>
        </w:rPr>
        <w:t>(Armeedeutsch</w:t>
      </w:r>
      <w:r w:rsidRPr="00572B75">
        <w:rPr>
          <w:rFonts w:ascii="Times New Roman" w:hAnsi="Times New Roman"/>
          <w:sz w:val="24"/>
          <w:lang w:val="en-US"/>
        </w:rPr>
        <w:t>). The Czech politician Vaclav Klofač proposed in 1905 in the Austrian Parliament that the regimental language was only useful for the purpose that officers could insult Czech soldiers (Scheer 2014).</w:t>
      </w:r>
      <w:r w:rsidRPr="00572B75">
        <w:rPr>
          <w:rFonts w:ascii="Times New Roman" w:hAnsi="Times New Roman"/>
          <w:sz w:val="24"/>
          <w:vertAlign w:val="superscript"/>
          <w:lang w:val="en-US"/>
        </w:rPr>
        <w:t>x</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But it was not exclusively a struggle from below against the top, of the different nationalities against a German domination. Ongoing complaints were addressed e.g. by Ruthenes against Polonization in Galicia or by Slovenes against supposedly Italian domination in Istria (and vice versa). Another level of discussion was that one and the same regimental language did not hold the same political status everywhere in the Habsburg monarchy. While in the Austrian half German was accused by nationalistic politicians oflanguage of a suppressive German dominance, in Hungary it gave rights to Germans who lived in a magyarizing world. Also Croat held two different statuses as a regimental language. In Croatia – part of the kingdom of Hungary - it was the official dominant language. In Dalmatia, which belonged to the Austrian half, it was only one among other regimental languages.</w:t>
      </w:r>
      <w:r w:rsidRPr="00572B75">
        <w:rPr>
          <w:rFonts w:ascii="Times New Roman" w:hAnsi="Times New Roman"/>
          <w:b/>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regimental languages had been an additional apple of discord between imperial and Hungarian policy. The bulk of Hungarian politicians declared that the system of regimental languages opposed the magyarisation process. Magyarization aimed to create a Hungarian nation out of the</w:t>
      </w:r>
      <w:r w:rsidR="009717E9">
        <w:rPr>
          <w:rFonts w:ascii="Times New Roman" w:hAnsi="Times New Roman"/>
          <w:sz w:val="24"/>
          <w:lang w:val="en-US"/>
        </w:rPr>
        <w:t xml:space="preserve"> ethnically</w:t>
      </w:r>
      <w:r w:rsidRPr="00572B75">
        <w:rPr>
          <w:rFonts w:ascii="Times New Roman" w:hAnsi="Times New Roman"/>
          <w:sz w:val="24"/>
          <w:lang w:val="en-US"/>
        </w:rPr>
        <w:t xml:space="preserve"> diverse population, which ended in increasing efforts towards assimilation. Following the Compromise (1867) from year to year the other ethnic groups living in Hungary - Germans, Slovaks,</w:t>
      </w:r>
      <w:r w:rsidR="009717E9">
        <w:rPr>
          <w:rFonts w:ascii="Times New Roman" w:hAnsi="Times New Roman"/>
          <w:sz w:val="24"/>
          <w:lang w:val="en-US"/>
        </w:rPr>
        <w:t xml:space="preserve"> Serbs,</w:t>
      </w:r>
      <w:r w:rsidRPr="00572B75">
        <w:rPr>
          <w:rFonts w:ascii="Times New Roman" w:hAnsi="Times New Roman"/>
          <w:sz w:val="24"/>
          <w:lang w:val="en-US"/>
        </w:rPr>
        <w:t xml:space="preserve"> Romanians - held fewer rights to use their language in public institutions. While the Hungarian army, the Honvéd, knew only one language, Hungarian (except for Croatia), the Habsburg army garrisons used the same system as for the Austrian half. When the soldiers marched through the streets of Kaschau (today Košice in Slovakia, in Hungarian Kassa) the people on the streets heard officers speaking in Slovak, Romanian or German with the recruits. Hungarian politicians therefore often discussed the system of regimental languages in Parliament and tried to strengthen the Hungarian element in the common regiments which were stationed in Hungary (Scheer 2014). This discrepancy from Magyarization was also well known outside the borders of the kingdom of Hungary. Contemporaries, like the germanophile Habsburg German writer Paul </w:t>
      </w:r>
      <w:r w:rsidRPr="00572B75">
        <w:rPr>
          <w:rFonts w:ascii="Times New Roman" w:hAnsi="Times New Roman"/>
          <w:sz w:val="24"/>
          <w:lang w:val="en-US"/>
        </w:rPr>
        <w:lastRenderedPageBreak/>
        <w:t>Samassa, wrote that serving in the Habsburg army was for example for a Slovak or Romanian peasant the first time in his Hungarian fatherland where he recognized that his native language held rights (Samassa 1910: 92).</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tabs>
          <w:tab w:val="center" w:pos="4149"/>
        </w:tabs>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3. Habsburg Languages In Combat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first point of my essay described the legal situation which developed up to the outbreak of the Great War in July 1914. But experience from the frontline shows even more drastically what it meant to go to war with such a system. The official statistics show that in summer 1914 only 142 regiments and so called independent battalions were monolingual (31 among them German), while 162 were bilingual, which means that they had two regimental languages (Deák 1990, Kučera 2013: 125-127). At the beginning of the war the system remained almost the same, but war necessity soon changed the peace time structure. Josef Leb wrote of his supply unit in Austrian Styria at the beginning of the war that it consisted of officers and soldiers from all Austrian nationalities. His respective team comprised seven Habsburg Germans, three Czechs, one Pole, one Slovak and two Ruthenians.</w:t>
      </w:r>
      <w:r w:rsidRPr="00572B75">
        <w:rPr>
          <w:rFonts w:ascii="Times New Roman" w:hAnsi="Times New Roman"/>
          <w:sz w:val="24"/>
          <w:vertAlign w:val="superscript"/>
          <w:lang w:val="en-US"/>
        </w:rPr>
        <w:t>xi</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career officer August von Urbanski wrote about his experience of the first days when commanding his soldiers and he was faced by the reality of war: “The battalion consisted of about 50 percent Czechs, 20 percent Germans, 20 percent Poles, and 10 percent Italians. Half of the Czechs were able to speak German, while almost no Pole spoke it. The Italians spoke Italian and German, while our Greek spoke only broken Czech.”</w:t>
      </w:r>
      <w:r w:rsidRPr="00572B75">
        <w:rPr>
          <w:rFonts w:ascii="Times New Roman" w:hAnsi="Times New Roman"/>
          <w:sz w:val="24"/>
          <w:vertAlign w:val="superscript"/>
          <w:lang w:val="en-US"/>
        </w:rPr>
        <w:t>xii</w:t>
      </w:r>
      <w:r w:rsidRPr="00572B75">
        <w:rPr>
          <w:rFonts w:ascii="Times New Roman" w:hAnsi="Times New Roman"/>
          <w:sz w:val="24"/>
          <w:lang w:val="en-US"/>
        </w:rPr>
        <w:t xml:space="preserve"> The officers did not reflect on that mixture as of political importance or a lack of loyalty but mainly to demonstrate the challenge of commanding linguistically diverse soldiers who spoke languages they didn’t know.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Also the Hungarian Honvéd, which used only Hungarian, and common army units were soon mixed at the frontlines. During the first months of unsuccessful fighting the majority of career officers died and were replaced by reserve officers who were not as multilingual as their predecessors. It was also less and less possible to take into account the officers’ language knowledge when assigning them. When before the war a great deal of time was spent on the discussion about certain officers’ language knowledge nothing comparable can be found in wartime documents. The few remaining officers fit for combat were put where they were needed. Even more, there was more and more avoidance of sending reserve officers from supposedly disloyal ethnic background (e.g. Czechs, Habsburg Italians) to </w:t>
      </w:r>
      <w:r w:rsidRPr="00572B75">
        <w:rPr>
          <w:rFonts w:ascii="Times New Roman" w:hAnsi="Times New Roman"/>
          <w:sz w:val="24"/>
          <w:lang w:val="en-US"/>
        </w:rPr>
        <w:lastRenderedPageBreak/>
        <w:t>frontlines to fight with co-nationals or at borders to co-national countries (e.g. Italians to the Italian front). This happened especially after incidents such as the so called "betrayal of some Czech units" at the Eastern front where soldiers deserted to the Russian enemy.</w:t>
      </w:r>
      <w:r w:rsidRPr="00572B75">
        <w:rPr>
          <w:rFonts w:ascii="Times New Roman" w:hAnsi="Times New Roman"/>
          <w:sz w:val="24"/>
          <w:vertAlign w:val="superscript"/>
          <w:lang w:val="en-US"/>
        </w:rPr>
        <w:t>xiii</w:t>
      </w:r>
      <w:r w:rsidRPr="00572B75">
        <w:rPr>
          <w:rFonts w:ascii="Times New Roman" w:hAnsi="Times New Roman"/>
          <w:sz w:val="24"/>
          <w:lang w:val="en-US"/>
        </w:rPr>
        <w:t>The decisive element for an assignment therefore became a so called loyal ethnic background and not language skills.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ordinary soldiers were well aware of the ethnic background of their commanding (reserve) officers. The historian Etienne Boisserie observed from his research on Czech soldiers’ autobiographical sources that they wrote about “our” officer when meaning a Czech, and that someone was “despite his ethnic background” friendly to them, when talking about a Habsburg German officer.</w:t>
      </w:r>
      <w:r w:rsidRPr="00572B75">
        <w:rPr>
          <w:rFonts w:ascii="Times New Roman" w:hAnsi="Times New Roman"/>
          <w:sz w:val="24"/>
          <w:vertAlign w:val="superscript"/>
          <w:lang w:val="en-US"/>
        </w:rPr>
        <w:t>xiv</w:t>
      </w:r>
      <w:r w:rsidRPr="00572B75">
        <w:rPr>
          <w:rFonts w:ascii="Times New Roman" w:hAnsi="Times New Roman"/>
          <w:sz w:val="24"/>
          <w:lang w:val="en-US"/>
        </w:rPr>
        <w:t xml:space="preserve"> The business of dealing with the shortfall in language skills at the front increased in these autobiographical sources from war year to war year.</w:t>
      </w:r>
    </w:p>
    <w:p w:rsidR="005520D9" w:rsidRDefault="005C5AC6" w:rsidP="006B1415">
      <w:pPr>
        <w:widowControl w:val="0"/>
        <w:autoSpaceDE w:val="0"/>
        <w:autoSpaceDN w:val="0"/>
        <w:adjustRightInd w:val="0"/>
        <w:spacing w:line="360" w:lineRule="auto"/>
        <w:rPr>
          <w:rFonts w:ascii="Times New Roman" w:hAnsi="Times New Roman"/>
          <w:sz w:val="24"/>
          <w:lang w:val="en-US"/>
        </w:rPr>
      </w:pPr>
      <w:r w:rsidRPr="005520D9">
        <w:rPr>
          <w:rFonts w:ascii="Times New Roman" w:hAnsi="Times New Roman"/>
          <w:sz w:val="24"/>
          <w:highlight w:val="yellow"/>
          <w:lang w:val="en-US"/>
        </w:rPr>
        <w:t xml:space="preserve"> &lt;FIGURE 3.2 </w:t>
      </w:r>
      <w:r w:rsidR="004307C9">
        <w:rPr>
          <w:rFonts w:ascii="Times New Roman" w:hAnsi="Times New Roman"/>
          <w:sz w:val="24"/>
          <w:highlight w:val="yellow"/>
          <w:lang w:val="en-US"/>
        </w:rPr>
        <w:t>FromSImplicissimus</w:t>
      </w:r>
      <w:r w:rsidRPr="005520D9">
        <w:rPr>
          <w:rFonts w:ascii="Times New Roman" w:hAnsi="Times New Roman"/>
          <w:sz w:val="24"/>
          <w:highlight w:val="yellow"/>
          <w:lang w:val="en-US"/>
        </w:rPr>
        <w:t>&gt;</w:t>
      </w:r>
    </w:p>
    <w:p w:rsidR="005520D9" w:rsidRDefault="005520D9" w:rsidP="006B1415">
      <w:pPr>
        <w:widowControl w:val="0"/>
        <w:autoSpaceDE w:val="0"/>
        <w:autoSpaceDN w:val="0"/>
        <w:adjustRightInd w:val="0"/>
        <w:spacing w:line="360" w:lineRule="auto"/>
        <w:rPr>
          <w:rFonts w:ascii="Times New Roman" w:hAnsi="Times New Roman"/>
          <w:sz w:val="24"/>
          <w:lang w:val="en-US"/>
        </w:rPr>
      </w:pP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The practical challenge</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German speaking NCO Alfred Trendl complained that he had to work between exclusively Czech speaking superiors and soldiers.</w:t>
      </w:r>
      <w:r w:rsidRPr="00572B75">
        <w:rPr>
          <w:rFonts w:ascii="Times New Roman" w:hAnsi="Times New Roman"/>
          <w:sz w:val="24"/>
          <w:vertAlign w:val="superscript"/>
          <w:lang w:val="en-US"/>
        </w:rPr>
        <w:t>xv</w:t>
      </w:r>
      <w:r w:rsidRPr="00572B75">
        <w:rPr>
          <w:rFonts w:ascii="Times New Roman" w:hAnsi="Times New Roman"/>
          <w:sz w:val="24"/>
          <w:lang w:val="en-US"/>
        </w:rPr>
        <w:t xml:space="preserve"> Shortfalls in language knowledge on the part of superiors certainly helped to broaden the gap between officers and ordinary soldiers, which was already the case in the Habsburg army (when comparing it with other states’ armies) (Deák 1990). Therefore it complicated the officers' commanding skills, hampered operations and supply, and in the end it threatened the officers’ own military success. To complain about the language issue was frowned upon – before 1914 as well as afterwards. It always implied that superiors got to know officially that the respective complaining officer lacked the necessary language skills. Certainly no career officer wanted to threaten his advancement. But the challenge at the front was huge and always increasing. While administrative documents often did not mention the language issue, autobiographical sources did. Language posed a practical challenge in all frontline situations, during advances, in the trenches, when organizing supply and providing medical and religious services.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After being designated to a Hungarian unit, a German speaking reserve officer wrote that he had to use English to communicate with some of his soldiers who then translated his words for their comrades. This was possible because a lot of ethnic Hungarian soldiers had worked in the United States before the war and had returned earlier or for their service. </w:t>
      </w:r>
      <w:r w:rsidRPr="00572B75">
        <w:rPr>
          <w:rFonts w:ascii="Times New Roman" w:hAnsi="Times New Roman"/>
          <w:sz w:val="24"/>
          <w:lang w:val="en-US"/>
        </w:rPr>
        <w:lastRenderedPageBreak/>
        <w:t>Despite censorship, Habsburg newspapers reported that some soldiers who were unable to speak the respective regimental language communicated with their hands ("meistnurdurchZeichenverständigten").</w:t>
      </w:r>
      <w:r w:rsidRPr="00572B75">
        <w:rPr>
          <w:rFonts w:ascii="Times New Roman" w:hAnsi="Times New Roman"/>
          <w:sz w:val="24"/>
          <w:vertAlign w:val="superscript"/>
          <w:lang w:val="en-US"/>
        </w:rPr>
        <w:t>xvi</w:t>
      </w:r>
      <w:r w:rsidRPr="00572B75">
        <w:rPr>
          <w:rFonts w:ascii="Times New Roman" w:hAnsi="Times New Roman"/>
          <w:sz w:val="24"/>
          <w:lang w:val="en-US"/>
        </w:rPr>
        <w:t xml:space="preserve"> In particular the wounded who returned to the front were sometimes put into their home regiment, but not in that unit which practiced their native language. Therefore among soldiers there was a problem of communicating with each other. From the perspective of the commanding career officer August von Urbanski fighting in the trenches looked like this: “I went to the trenches, and alerted the battalion, each man had to tell me his nationality. [...] Czech, Czech, Pole, Italian, German, Pole, Czech, Czech, Czech, Pole, Pole, Italian, German. They even don’t understand each other. The company leader speaks only German. I failed to talk with the Czechs. They always answered: No, German, Pan Hetman. Only after several days when I used some Czech words – the only ones I knew - they started to talk with me in broken German”.</w:t>
      </w:r>
      <w:r w:rsidRPr="00572B75">
        <w:rPr>
          <w:rFonts w:ascii="Times New Roman" w:hAnsi="Times New Roman"/>
          <w:sz w:val="24"/>
          <w:vertAlign w:val="superscript"/>
          <w:lang w:val="en-US"/>
        </w:rPr>
        <w:t>xvii</w:t>
      </w:r>
      <w:r w:rsidRPr="00572B75">
        <w:rPr>
          <w:rFonts w:ascii="Times New Roman" w:hAnsi="Times New Roman"/>
          <w:sz w:val="24"/>
          <w:lang w:val="en-US"/>
        </w:rPr>
        <w:t xml:space="preserve"> The officers’ lack of language knowledge threatened their ability to win confidence over their soldiers, in particular when it came to commanding so called possibly disloyal soldiers.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The ordinary soldier Alfred Trendl is a good example of those people who were displaced after the Czech desertions. Trendl was of a purely German-speaking background and served in an almost purely German regiment before the war. He and his comrades had to substitute </w:t>
      </w:r>
      <w:r w:rsidR="009717E9">
        <w:rPr>
          <w:rFonts w:ascii="Times New Roman" w:hAnsi="Times New Roman"/>
          <w:sz w:val="24"/>
          <w:lang w:val="en-US"/>
        </w:rPr>
        <w:t xml:space="preserve">ethnic </w:t>
      </w:r>
      <w:r w:rsidRPr="00572B75">
        <w:rPr>
          <w:rFonts w:ascii="Times New Roman" w:hAnsi="Times New Roman"/>
          <w:sz w:val="24"/>
          <w:lang w:val="en-US"/>
        </w:rPr>
        <w:t>Czech</w:t>
      </w:r>
      <w:r w:rsidR="009717E9">
        <w:rPr>
          <w:rFonts w:ascii="Times New Roman" w:hAnsi="Times New Roman"/>
          <w:sz w:val="24"/>
          <w:lang w:val="en-US"/>
        </w:rPr>
        <w:t xml:space="preserve"> offciers</w:t>
      </w:r>
      <w:r w:rsidRPr="00572B75">
        <w:rPr>
          <w:rFonts w:ascii="Times New Roman" w:hAnsi="Times New Roman"/>
          <w:sz w:val="24"/>
          <w:lang w:val="en-US"/>
        </w:rPr>
        <w:t xml:space="preserve"> in regiments</w:t>
      </w:r>
      <w:r w:rsidR="009717E9">
        <w:rPr>
          <w:rFonts w:ascii="Times New Roman" w:hAnsi="Times New Roman"/>
          <w:sz w:val="24"/>
          <w:lang w:val="en-US"/>
        </w:rPr>
        <w:t xml:space="preserve"> with Czech soldiers</w:t>
      </w:r>
      <w:r w:rsidRPr="00572B75">
        <w:rPr>
          <w:rFonts w:ascii="Times New Roman" w:hAnsi="Times New Roman"/>
          <w:sz w:val="24"/>
          <w:lang w:val="en-US"/>
        </w:rPr>
        <w:t xml:space="preserve">. He was very upset about this treatment or – as he called it – undeserved punishment. He complained </w:t>
      </w:r>
      <w:r w:rsidR="009717E9">
        <w:rPr>
          <w:rFonts w:ascii="Times New Roman" w:hAnsi="Times New Roman"/>
          <w:sz w:val="24"/>
          <w:lang w:val="en-US"/>
        </w:rPr>
        <w:t>to</w:t>
      </w:r>
      <w:r w:rsidR="009717E9" w:rsidRPr="00572B75">
        <w:rPr>
          <w:rFonts w:ascii="Times New Roman" w:hAnsi="Times New Roman"/>
          <w:sz w:val="24"/>
          <w:lang w:val="en-US"/>
        </w:rPr>
        <w:t xml:space="preserve"> </w:t>
      </w:r>
      <w:r w:rsidRPr="00572B75">
        <w:rPr>
          <w:rFonts w:ascii="Times New Roman" w:hAnsi="Times New Roman"/>
          <w:sz w:val="24"/>
          <w:lang w:val="en-US"/>
        </w:rPr>
        <w:t xml:space="preserve">his diary that </w:t>
      </w:r>
      <w:r w:rsidR="009717E9">
        <w:rPr>
          <w:rFonts w:ascii="Times New Roman" w:hAnsi="Times New Roman"/>
          <w:sz w:val="24"/>
          <w:lang w:val="en-US"/>
        </w:rPr>
        <w:t>it</w:t>
      </w:r>
      <w:r w:rsidRPr="00572B75">
        <w:rPr>
          <w:rFonts w:ascii="Times New Roman" w:hAnsi="Times New Roman"/>
          <w:sz w:val="24"/>
          <w:lang w:val="en-US"/>
        </w:rPr>
        <w:t xml:space="preserve"> remained the only </w:t>
      </w:r>
      <w:r w:rsidR="009717E9">
        <w:rPr>
          <w:rFonts w:ascii="Times New Roman" w:hAnsi="Times New Roman"/>
          <w:sz w:val="24"/>
          <w:lang w:val="en-US"/>
        </w:rPr>
        <w:t>"person"</w:t>
      </w:r>
      <w:r w:rsidR="009717E9" w:rsidRPr="00572B75">
        <w:rPr>
          <w:rFonts w:ascii="Times New Roman" w:hAnsi="Times New Roman"/>
          <w:sz w:val="24"/>
          <w:lang w:val="en-US"/>
        </w:rPr>
        <w:t xml:space="preserve"> </w:t>
      </w:r>
      <w:r w:rsidRPr="00572B75">
        <w:rPr>
          <w:rFonts w:ascii="Times New Roman" w:hAnsi="Times New Roman"/>
          <w:sz w:val="24"/>
          <w:lang w:val="en-US"/>
        </w:rPr>
        <w:t>to have a conversation with after being sent to an exclusively Czech speaking unit.</w:t>
      </w:r>
      <w:r w:rsidRPr="00572B75">
        <w:rPr>
          <w:rFonts w:ascii="Times New Roman" w:hAnsi="Times New Roman"/>
          <w:sz w:val="24"/>
          <w:vertAlign w:val="superscript"/>
          <w:lang w:val="en-US"/>
        </w:rPr>
        <w:t>xviii</w:t>
      </w:r>
      <w:r w:rsidRPr="00572B75">
        <w:rPr>
          <w:rFonts w:ascii="Times New Roman" w:hAnsi="Times New Roman"/>
          <w:sz w:val="24"/>
          <w:lang w:val="en-US"/>
        </w:rPr>
        <w:t>The feeling of being sentenced was shared by many career officers. But it also happened the other way round. Meixner wrote about loyal Czech officers who were sent to other so called loyal regiments: “Unfortunately a lot of loyal officers were relocated and were upset and angry at being suspected of disloyalty.” (“Leiderwurde von dieserVersetzungauchmancher braver Offizierbetroffen, der das darinzumAusdruckkommendeMisstrauenalsschwereKränkungempfand”).</w:t>
      </w:r>
      <w:r w:rsidRPr="00572B75">
        <w:rPr>
          <w:rFonts w:ascii="Times New Roman" w:hAnsi="Times New Roman"/>
          <w:sz w:val="24"/>
          <w:vertAlign w:val="superscript"/>
          <w:lang w:val="en-US"/>
        </w:rPr>
        <w:t>xix</w:t>
      </w:r>
      <w:r w:rsidRPr="00572B75">
        <w:rPr>
          <w:rFonts w:ascii="Times New Roman" w:hAnsi="Times New Roman"/>
          <w:sz w:val="24"/>
          <w:lang w:val="en-US"/>
        </w:rPr>
        <w:t xml:space="preserve"> Both soldiers, like officers from all ethnic backgrounds, were faced with the practical challenge to fight and survive in an foreign language environment which they were never trained for.</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The challenge increased when specialists, the technical branches, were involved. To Franz Xaver Schubert’s unit a plane and a balloon were added, commanded by a Hungarian reserve officer. Schubert mentioned that this officer was unable to speak a single German word and they failed in communicating in French. None of Schubert’s officers spoke Hungarian. Schubert then tried to use a Hungarian cook as interpreter but, as Schubert wrote, </w:t>
      </w:r>
      <w:r w:rsidRPr="00572B75">
        <w:rPr>
          <w:rFonts w:ascii="Times New Roman" w:hAnsi="Times New Roman"/>
          <w:sz w:val="24"/>
          <w:lang w:val="en-US"/>
        </w:rPr>
        <w:lastRenderedPageBreak/>
        <w:t>this soldier knew only German vocabulary related to cooking. For Schubert it was almost impossible to instruct the pilot.</w:t>
      </w:r>
      <w:r w:rsidRPr="00572B75">
        <w:rPr>
          <w:rFonts w:ascii="Times New Roman" w:hAnsi="Times New Roman"/>
          <w:sz w:val="24"/>
          <w:vertAlign w:val="superscript"/>
          <w:lang w:val="en-US"/>
        </w:rPr>
        <w:t>xx</w:t>
      </w:r>
      <w:r w:rsidRPr="00572B75">
        <w:rPr>
          <w:rFonts w:ascii="Times New Roman" w:hAnsi="Times New Roman"/>
          <w:sz w:val="24"/>
          <w:lang w:val="en-US"/>
        </w:rPr>
        <w:t>Someone might ask why these officers did not send for an official interpreter. Certainly they tried, but combat at the front often required a reaction within a few minutes.</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When fighting at the front soldiers often did not remain within their unit. Especially during an advance they mixed with neighbouring units or were sent back to organize food or other needed goods and therefore had to communicate with their comrades, NCOs and officers from other regiments. When they were injured they had to go back to casualty stations or field hospitals where physicians and nurses worked who came from all over the monarchy. Beside the political character of language practice, multilingualism posed therefore a challenge to survive. Alfred Trendl, severely wounded at the Eastern front, wrote that the few words he picked up when visiting his sister in Romania helped him to be better treated by Habsburg Romanian soldiers working in the field hospital.</w:t>
      </w:r>
      <w:r w:rsidRPr="00572B75">
        <w:rPr>
          <w:rFonts w:ascii="Times New Roman" w:hAnsi="Times New Roman"/>
          <w:sz w:val="24"/>
          <w:vertAlign w:val="superscript"/>
          <w:lang w:val="en-US"/>
        </w:rPr>
        <w:t>xxi</w:t>
      </w:r>
      <w:r w:rsidRPr="00572B75">
        <w:rPr>
          <w:rFonts w:ascii="Times New Roman" w:hAnsi="Times New Roman"/>
          <w:sz w:val="24"/>
          <w:lang w:val="en-US"/>
        </w:rPr>
        <w:t xml:space="preserve"> The officer Oscar Strubecker wrote about a failed campaign. He and his (probably all German speaking) soldiers found themselvesin a Russian forest among enemy troops. They tried to find their way back to their own side, but met only a Hungarian speaking unit. Strubecker wrote that they had difficulties talking with them to figure out their exact location: „Nemtudom [I don't know]“, he wrote, was the only sentence these Hungarian soldiers repeatedly said. After a while, they found out that there was a Hungarian officer among the soldiers who spoke a bit German. He helped them to return to their unit.</w:t>
      </w:r>
      <w:r w:rsidRPr="00572B75">
        <w:rPr>
          <w:rFonts w:ascii="Times New Roman" w:hAnsi="Times New Roman"/>
          <w:sz w:val="24"/>
          <w:vertAlign w:val="superscript"/>
          <w:lang w:val="en-US"/>
        </w:rPr>
        <w:t>xxii</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One challenge was to instruct soldiers or order actions, but it was another to propagate fighting morale and war aims. Many officers mentioned in memoirs and diaries that it was almost impossible to propagate die-hard slogans when soldiers were unable to understand their language. The reserve officer Otto von Kiesewetter wrote about the challenge to give oral orders which were understood by neither the subordinate officer nor the soldiers. He was talking about himself and his reserve officer fellows who had to serve in Slovene regiments without knowing the language. Especially when doing reconnaissance he became desperate. He was only backed by a</w:t>
      </w:r>
      <w:r w:rsidR="00D71887">
        <w:rPr>
          <w:rFonts w:ascii="Times New Roman" w:hAnsi="Times New Roman"/>
          <w:sz w:val="24"/>
          <w:lang w:val="en-US"/>
        </w:rPr>
        <w:t xml:space="preserve"> Slovene</w:t>
      </w:r>
      <w:r w:rsidRPr="00572B75">
        <w:rPr>
          <w:rFonts w:ascii="Times New Roman" w:hAnsi="Times New Roman"/>
          <w:sz w:val="24"/>
          <w:lang w:val="en-US"/>
        </w:rPr>
        <w:t xml:space="preserve"> NCO who knew a bit of German, and it was almost impossible for him to motivate the soldiers (“in das Innenleben der Leuteeinzudringen, ihnenMut und Zuversichtzuzusprechen”).</w:t>
      </w:r>
      <w:r w:rsidRPr="00572B75">
        <w:rPr>
          <w:rFonts w:ascii="Times New Roman" w:hAnsi="Times New Roman"/>
          <w:sz w:val="24"/>
          <w:vertAlign w:val="superscript"/>
          <w:lang w:val="en-US"/>
        </w:rPr>
        <w:t>xxiii</w:t>
      </w:r>
      <w:r w:rsidRPr="00572B75">
        <w:rPr>
          <w:rFonts w:ascii="Times New Roman" w:hAnsi="Times New Roman"/>
          <w:sz w:val="24"/>
          <w:lang w:val="en-US"/>
        </w:rPr>
        <w:t xml:space="preserve"> The missing opportunity to motivate the soldiers and to appeal to their loyalty is often referred to in autobiographical sources - especially during times of crisis or in the last days of the war. Ernst Horsetzky asked his </w:t>
      </w:r>
      <w:r w:rsidR="00D71887">
        <w:rPr>
          <w:rFonts w:ascii="Times New Roman" w:hAnsi="Times New Roman"/>
          <w:sz w:val="24"/>
          <w:lang w:val="en-US"/>
        </w:rPr>
        <w:t>eth</w:t>
      </w:r>
      <w:r w:rsidR="004C7A88">
        <w:rPr>
          <w:rFonts w:ascii="Times New Roman" w:hAnsi="Times New Roman"/>
          <w:sz w:val="24"/>
          <w:lang w:val="en-US"/>
        </w:rPr>
        <w:t>ni</w:t>
      </w:r>
      <w:r w:rsidR="00D71887">
        <w:rPr>
          <w:rFonts w:ascii="Times New Roman" w:hAnsi="Times New Roman"/>
          <w:sz w:val="24"/>
          <w:lang w:val="en-US"/>
        </w:rPr>
        <w:t xml:space="preserve">c Hungarian </w:t>
      </w:r>
      <w:r w:rsidRPr="00572B75">
        <w:rPr>
          <w:rFonts w:ascii="Times New Roman" w:hAnsi="Times New Roman"/>
          <w:sz w:val="24"/>
          <w:lang w:val="en-US"/>
        </w:rPr>
        <w:t xml:space="preserve">fellow officer Field Marshall von Nagy to speak to the ethnic Hungarian soldiers </w:t>
      </w:r>
      <w:r w:rsidRPr="00572B75">
        <w:rPr>
          <w:rFonts w:ascii="Times New Roman" w:hAnsi="Times New Roman"/>
          <w:sz w:val="24"/>
          <w:lang w:val="en-US"/>
        </w:rPr>
        <w:lastRenderedPageBreak/>
        <w:t>and to address how important it was to hold out until the very end.</w:t>
      </w:r>
      <w:r w:rsidRPr="00572B75">
        <w:rPr>
          <w:rFonts w:ascii="Times New Roman" w:hAnsi="Times New Roman"/>
          <w:sz w:val="24"/>
          <w:vertAlign w:val="superscript"/>
          <w:lang w:val="en-US"/>
        </w:rPr>
        <w:t>xxiv</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Language practice, the national question and loyalty</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The autobiographical examples show that the language question was never an exclusively practical one but always connected to the national question of the empire. It was a more or less common perception – and people acted on this – that they</w:t>
      </w:r>
      <w:r w:rsidR="00906F64">
        <w:rPr>
          <w:rFonts w:ascii="Times New Roman" w:hAnsi="Times New Roman"/>
          <w:sz w:val="24"/>
          <w:lang w:val="en-US"/>
        </w:rPr>
        <w:t xml:space="preserve"> e.g.</w:t>
      </w:r>
      <w:r w:rsidRPr="00572B75">
        <w:rPr>
          <w:rFonts w:ascii="Times New Roman" w:hAnsi="Times New Roman"/>
          <w:sz w:val="24"/>
          <w:lang w:val="en-US"/>
        </w:rPr>
        <w:t xml:space="preserve"> dealt not with Czech speakers but with (supposedly disloyal) Czechs. Therefore combat and dealing with the soldiers was always connected with the question of loyalty. On the other hand, it did not harm the fighting that severely as a multilingual army and multilingual officers could always guarantee that someone was around who could work as an interpreter. The lack of language knowledge on the part of the commanding officers was especially stressed when it came to the </w:t>
      </w:r>
      <w:r w:rsidR="00906F64">
        <w:rPr>
          <w:rFonts w:ascii="Times New Roman" w:hAnsi="Times New Roman"/>
          <w:sz w:val="24"/>
          <w:lang w:val="en-US"/>
        </w:rPr>
        <w:t xml:space="preserve">(supposedly) </w:t>
      </w:r>
      <w:r w:rsidRPr="00572B75">
        <w:rPr>
          <w:rFonts w:ascii="Times New Roman" w:hAnsi="Times New Roman"/>
          <w:sz w:val="24"/>
          <w:lang w:val="en-US"/>
        </w:rPr>
        <w:t>disloyal behaviour of certain ethnic groups, especially Czechs, Italians and Serbs. Only in rare cases have I come across a situation where military leaders and officers expressed a fear that e.g. Hungarians or Habsburg Germans would lose fighting morale and loyalty when not being understood. Ernst Horsetzky wrote that it was almost impossible in a multilingual army to have an insight into the soldiers' feelings and to observe their real intentions (he uses the word “Gesinnung”) (“Zudem war es in einervielsprachigenArmeesehrschwerallenLeuten ins Innerezusehen und ihrewahreGesinnungzuerforschen.”).</w:t>
      </w:r>
      <w:r w:rsidRPr="00572B75">
        <w:rPr>
          <w:rFonts w:ascii="Times New Roman" w:hAnsi="Times New Roman"/>
          <w:sz w:val="24"/>
          <w:vertAlign w:val="superscript"/>
          <w:lang w:val="en-US"/>
        </w:rPr>
        <w:t>xxv</w:t>
      </w:r>
      <w:r w:rsidRPr="00572B75">
        <w:rPr>
          <w:rFonts w:ascii="Times New Roman" w:hAnsi="Times New Roman"/>
          <w:sz w:val="24"/>
          <w:lang w:val="en-US"/>
        </w:rPr>
        <w:t xml:space="preserve"> The word "Gesinnung” in this case does not only mean fighting morale but also if they are still loyal towards the empire. </w:t>
      </w:r>
    </w:p>
    <w:p w:rsidR="005C5AC6" w:rsidRPr="00572B75" w:rsidRDefault="005C5AC6" w:rsidP="006B1415">
      <w:pPr>
        <w:spacing w:line="360" w:lineRule="auto"/>
        <w:ind w:firstLine="720"/>
        <w:rPr>
          <w:rFonts w:ascii="Times New Roman" w:hAnsi="Times New Roman"/>
          <w:sz w:val="24"/>
        </w:rPr>
      </w:pPr>
      <w:r w:rsidRPr="00572B75">
        <w:rPr>
          <w:rFonts w:ascii="Times New Roman" w:hAnsi="Times New Roman"/>
          <w:sz w:val="24"/>
          <w:lang w:val="en-US"/>
        </w:rPr>
        <w:t xml:space="preserve">The use of Czech language had become labeled as disloyal, but officers were still convinced that using this language motivated the soldiers. Proud of his success, AfredTrendl wrote in his diary that he told his soldiers to sing a patriotic/national anthem – Kdedomovmuj, kdevlasta me [sic!] (Where is my home – where is my homeland) in Czech (although he did not speak Czech). From then on, he wrote, his soldiers followed him enthusiastically ("Ich sage die Leutesollenetwassingen. </w:t>
      </w:r>
      <w:r w:rsidRPr="00572B75">
        <w:rPr>
          <w:rFonts w:ascii="Times New Roman" w:hAnsi="Times New Roman"/>
          <w:sz w:val="24"/>
          <w:lang w:val="de-DE"/>
        </w:rPr>
        <w:t>Ich stimme an: „Kde domov muj, kde vlasta me […] mehr kann ich nicht, aber sie sangen und der Mut wuchs. Die Augen glänzten bei dem Liede.").</w:t>
      </w:r>
      <w:r w:rsidRPr="00572B75">
        <w:rPr>
          <w:rFonts w:ascii="Times New Roman" w:hAnsi="Times New Roman"/>
          <w:sz w:val="24"/>
          <w:vertAlign w:val="superscript"/>
          <w:lang w:val="de-DE"/>
        </w:rPr>
        <w:t>xxvi</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Songs declared as nationalistic were also sung at other fronts, such as in Italy. But, when soldiers started to sing these songs, sometimes officers assessed this as showing disloyal nationalist tendencies. Nevertheless, during peace time due to the regimental language system it would have caused no problem to sing these songs. It is reported that </w:t>
      </w:r>
      <w:r w:rsidRPr="00572B75">
        <w:rPr>
          <w:rFonts w:ascii="Times New Roman" w:hAnsi="Times New Roman"/>
          <w:sz w:val="24"/>
          <w:lang w:val="en-US"/>
        </w:rPr>
        <w:lastRenderedPageBreak/>
        <w:t>Hungarians even sang songs from the time of the uprising against Austria in 1848 but no one took offence of this.</w:t>
      </w:r>
      <w:r w:rsidRPr="00572B75">
        <w:rPr>
          <w:rFonts w:ascii="Times New Roman" w:hAnsi="Times New Roman"/>
          <w:sz w:val="24"/>
          <w:vertAlign w:val="superscript"/>
          <w:lang w:val="en-US"/>
        </w:rPr>
        <w:t>xxvii</w:t>
      </w:r>
      <w:r w:rsidRPr="00572B75">
        <w:rPr>
          <w:rFonts w:ascii="Times New Roman" w:hAnsi="Times New Roman"/>
          <w:sz w:val="24"/>
          <w:lang w:val="en-US"/>
        </w:rPr>
        <w:t>It was only that the use of some languages became labeled as automatically disloyal. Officers reported in their diaries that once a priest started to hold a holy mass in Czech some officers left the church ostentatiously. This was a behaviour which in peacetime would have caused severe fines - certainly not for the priest, but for the officers. Throughout the war such behaviour by officers in certain cases was tolerated by their superiors. There is no mention in the sources that officers were sentenced. The author added in his diary that the priest after the mass started to sing the emperor's anthem in Czech "and the entire regiment sang enthusiastically".</w:t>
      </w:r>
      <w:r w:rsidRPr="00572B75">
        <w:rPr>
          <w:rFonts w:ascii="Times New Roman" w:hAnsi="Times New Roman"/>
          <w:sz w:val="24"/>
          <w:vertAlign w:val="superscript"/>
          <w:lang w:val="en-US"/>
        </w:rPr>
        <w:t>xxviii</w:t>
      </w:r>
      <w:r w:rsidRPr="00572B75">
        <w:rPr>
          <w:rFonts w:ascii="Times New Roman" w:hAnsi="Times New Roman"/>
          <w:sz w:val="24"/>
          <w:lang w:val="en-US"/>
        </w:rPr>
        <w:t xml:space="preserve"> Habsburg Italians and Serbs and their languages faced similar suspicion.</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 xml:space="preserve">A comparable incident happened in the Hungarian town of Miskolc (today in Hungary near the border with Slovakia), which would have caused severe problems for the priest before the war. Josef Leb wrote that it was usual to make confession in Hungarian, German, Polish, Slovak, Slovene and Croat. He noted that there had been also some Czech soldiers and priests from the Honvéd denied the right to confession. </w:t>
      </w:r>
      <w:r w:rsidRPr="00572B75">
        <w:rPr>
          <w:rFonts w:ascii="Times New Roman" w:hAnsi="Times New Roman"/>
          <w:sz w:val="24"/>
          <w:lang w:val="de-DE"/>
        </w:rPr>
        <w:t xml:space="preserve">Leb was appalled by this behaviour and suspected "nationalist“ reasons ("Ich war darüber geradezu entsetzt, weil ich es mir nur als nationale Abneigung erklären konnte"). </w:t>
      </w:r>
      <w:r w:rsidRPr="00572B75">
        <w:rPr>
          <w:rFonts w:ascii="Times New Roman" w:hAnsi="Times New Roman"/>
          <w:sz w:val="24"/>
          <w:lang w:val="en-US"/>
        </w:rPr>
        <w:t>Only after negotiations the Hungarians sent a priest who spoke Slovak to talk with the soldiers.</w:t>
      </w:r>
      <w:r w:rsidRPr="00572B75">
        <w:rPr>
          <w:rFonts w:ascii="Times New Roman" w:hAnsi="Times New Roman"/>
          <w:sz w:val="24"/>
          <w:vertAlign w:val="superscript"/>
          <w:lang w:val="en-US"/>
        </w:rPr>
        <w:t>xxix</w:t>
      </w:r>
      <w:r w:rsidRPr="00572B75">
        <w:rPr>
          <w:rFonts w:ascii="Times New Roman" w:hAnsi="Times New Roman"/>
          <w:sz w:val="24"/>
          <w:lang w:val="en-US"/>
        </w:rPr>
        <w:t>Although this seems to have been a nationalist problem, it was certainly also a clash between the language practice in the common army and the Honvéd which allowed only Hungarian.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t>Multilingualism also posed a challenge for the censorship of letters coming from and sent to the frontlines. Military commands reported frequently on the lack of skilled officers to read all telegraphs and letters in all necessary languages. Trieste as only one example in October 1914 was challenged with about 1000 telegraphs and 6000 letters daily.</w:t>
      </w:r>
      <w:r w:rsidRPr="00572B75">
        <w:rPr>
          <w:rFonts w:ascii="Times New Roman" w:hAnsi="Times New Roman"/>
          <w:sz w:val="24"/>
          <w:vertAlign w:val="superscript"/>
          <w:lang w:val="en-US"/>
        </w:rPr>
        <w:t>xxx</w:t>
      </w:r>
      <w:r w:rsidRPr="00572B75">
        <w:rPr>
          <w:rFonts w:ascii="Times New Roman" w:hAnsi="Times New Roman"/>
          <w:sz w:val="24"/>
          <w:lang w:val="en-US"/>
        </w:rPr>
        <w:t xml:space="preserve"> This practice caused an extraordinarily long time required for processing because very often letters (in not local and less-known languages) had to be sent to superior institutions. One example from Southern Hungary: the censor offices lacked personnel skilled in Cyrillic. After heavy complaints the War Surveillance Office started an investigation. For several weeks in the post office in Ujvidek-Novi Sad (today in Serbia) all letters written in Cyrillic were destroyed. The reason was that the office lacked any censors who read Cyrillic (Scheer 2010: 97f.).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b/>
          <w:sz w:val="24"/>
          <w:lang w:val="en-US"/>
        </w:rPr>
        <w:t>4. Resume</w:t>
      </w: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ind w:firstLine="720"/>
        <w:rPr>
          <w:rFonts w:ascii="Times New Roman" w:hAnsi="Times New Roman"/>
          <w:sz w:val="24"/>
          <w:lang w:val="en-US"/>
        </w:rPr>
      </w:pPr>
      <w:r w:rsidRPr="00572B75">
        <w:rPr>
          <w:rFonts w:ascii="Times New Roman" w:hAnsi="Times New Roman"/>
          <w:sz w:val="24"/>
          <w:lang w:val="en-US"/>
        </w:rPr>
        <w:lastRenderedPageBreak/>
        <w:t xml:space="preserve">What is important </w:t>
      </w:r>
      <w:r w:rsidR="00906F64">
        <w:rPr>
          <w:rFonts w:ascii="Times New Roman" w:hAnsi="Times New Roman"/>
          <w:sz w:val="24"/>
          <w:lang w:val="en-US"/>
        </w:rPr>
        <w:t xml:space="preserve">to mention in the resume is that </w:t>
      </w:r>
      <w:r w:rsidRPr="00572B75">
        <w:rPr>
          <w:rFonts w:ascii="Times New Roman" w:hAnsi="Times New Roman"/>
          <w:sz w:val="24"/>
          <w:lang w:val="en-US"/>
        </w:rPr>
        <w:t>for the Habsburg case all the languages mentioned above were not minority languages. Due to the Austrian constitution they were equal even when they were unofficially labeled during the war as being disloyal. Regulations did not change. However, German became even more the practised lingua franca. Some germanophile writers pointed to an ongoing germanization. Before the war there was no sympathy for a single language traceable in the official regulations, although the emperor upheld the status of German as language of command and higher administrative service. What changed severely was the attitude on the part of officers and soldiers towards certain languages, and not the legal framework. Especially after certain incidents involving some ethnic groups certain languages became labeled as disloyal, such as in particular Czech, Italian and Serb. A nationalistic stance was soon tolerated on behalf of officers which would have caused problems for them before the war. Multilingualism therefore became in the same way a practical as well as a political challenge. But also the mixture of soldiers was of importance. Many sources mentioned a problem when Czechs and Germans were put into the same unit. Interestingly almost no officer after the war pointed to the language issue as being responsible for having lost the war or even certain operations at the front.</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b/>
          <w:sz w:val="24"/>
          <w:lang w:val="de-DE"/>
        </w:rPr>
        <w:t>References:</w:t>
      </w:r>
      <w:r w:rsidRPr="00572B75">
        <w:rPr>
          <w:rFonts w:ascii="Times New Roman" w:hAnsi="Times New Roman"/>
          <w:sz w:val="24"/>
          <w:lang w:val="de-DE"/>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Allmayer-Beck, J.Ch. (2003) Die Führung vielsprachiger Streitkräfte. Die k.u.k. Armee als Beispiel, in: Broucek, P. &amp; Schmidl, E. (eds.), Militär, Geschichte und politische Bildung. Aus Anlass des 85. Geburtstages des Autors, Wien et al.:Böhlau, 370-384.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Becker, P. (2011) </w:t>
      </w:r>
      <w:r w:rsidRPr="00572B75">
        <w:rPr>
          <w:rFonts w:ascii="Times New Roman" w:hAnsi="Times New Roman"/>
          <w:i/>
          <w:sz w:val="24"/>
          <w:lang w:val="de-DE"/>
        </w:rPr>
        <w:t xml:space="preserve">Sprachvollzug. Kommunikation und Verwaltung, in: Peter Becker (ed.), Sprachvollzug im Amt. Kommunikation und Verwaltung im Europa des 19. und 20. Jahrhunderts </w:t>
      </w:r>
      <w:r w:rsidRPr="00572B75">
        <w:rPr>
          <w:rFonts w:ascii="Times New Roman" w:hAnsi="Times New Roman"/>
          <w:sz w:val="24"/>
          <w:lang w:val="de-DE"/>
        </w:rPr>
        <w:t>(=1800/2000 Kulturgeschichte der Moderne 1). Bielefeld: Transcript.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Burger, H. (1995) </w:t>
      </w:r>
      <w:r w:rsidRPr="00572B75">
        <w:rPr>
          <w:rFonts w:ascii="Times New Roman" w:hAnsi="Times New Roman"/>
          <w:i/>
          <w:sz w:val="24"/>
          <w:lang w:val="de-DE"/>
        </w:rPr>
        <w:t>Sprachenrecht und Sprachgerechtigkeit im österreichischen Unterrichtswesen 1867-1918</w:t>
      </w:r>
      <w:r w:rsidRPr="00572B75">
        <w:rPr>
          <w:rFonts w:ascii="Times New Roman" w:hAnsi="Times New Roman"/>
          <w:sz w:val="24"/>
          <w:lang w:val="de-DE"/>
        </w:rPr>
        <w:t xml:space="preserve"> (=Studien zur Geschichte der österreichisch-ungarischen Monarchie 26). Wien: Verlag d. österr. Akad. d. Wiss.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en-US"/>
        </w:rPr>
        <w:t xml:space="preserve">Deák, I. (1990) </w:t>
      </w:r>
      <w:r w:rsidRPr="00572B75">
        <w:rPr>
          <w:rFonts w:ascii="Times New Roman" w:hAnsi="Times New Roman"/>
          <w:i/>
          <w:sz w:val="24"/>
          <w:lang w:val="en-US"/>
        </w:rPr>
        <w:t>Beyond Nationalism: A social and political history of the Habsburg Officer Corps, 1848-1918</w:t>
      </w:r>
      <w:r w:rsidRPr="00572B75">
        <w:rPr>
          <w:rFonts w:ascii="Times New Roman" w:hAnsi="Times New Roman"/>
          <w:sz w:val="24"/>
          <w:lang w:val="en-US"/>
        </w:rPr>
        <w:t xml:space="preserve">. </w:t>
      </w:r>
      <w:r w:rsidRPr="00572B75">
        <w:rPr>
          <w:rFonts w:ascii="Times New Roman" w:hAnsi="Times New Roman"/>
          <w:sz w:val="24"/>
          <w:lang w:val="nl-BE"/>
        </w:rPr>
        <w:t>New York: Oxfor</w:t>
      </w:r>
      <w:bookmarkStart w:id="3" w:name="_GoBack"/>
      <w:bookmarkEnd w:id="3"/>
      <w:r w:rsidRPr="00572B75">
        <w:rPr>
          <w:rFonts w:ascii="Times New Roman" w:hAnsi="Times New Roman"/>
          <w:sz w:val="24"/>
          <w:lang w:val="nl-BE"/>
        </w:rPr>
        <w:t xml:space="preserve">d Univ. </w:t>
      </w:r>
      <w:r w:rsidRPr="00572B75">
        <w:rPr>
          <w:rFonts w:ascii="Times New Roman" w:hAnsi="Times New Roman"/>
          <w:sz w:val="24"/>
          <w:lang w:val="de-DE"/>
        </w:rPr>
        <w:t>Press.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lastRenderedPageBreak/>
        <w:t>Broucek, P. (2003) Die Mehrsprachigkeit und Sprachenpolitik in den Einheiten der k. und k. Armee in den böhmischen Ländern, in: Josef Ernst (ed.), 250 Jahre Fremdsprachenausbildung im österreichischen Militär am Beispiel des Tschechischen (=Schriftenreihe der Landesverteidigungsakademie 8), Wien: LVAk, 16-21.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it-IT"/>
        </w:rPr>
        <w:t xml:space="preserve">Footitt, H. (ed.) </w:t>
      </w:r>
      <w:r w:rsidRPr="00572B75">
        <w:rPr>
          <w:rFonts w:ascii="Times New Roman" w:hAnsi="Times New Roman"/>
          <w:sz w:val="24"/>
          <w:lang w:val="en-US"/>
        </w:rPr>
        <w:t xml:space="preserve">(2012) </w:t>
      </w:r>
      <w:r w:rsidRPr="00572B75">
        <w:rPr>
          <w:rFonts w:ascii="Times New Roman" w:hAnsi="Times New Roman"/>
          <w:i/>
          <w:sz w:val="24"/>
          <w:lang w:val="en-US"/>
        </w:rPr>
        <w:t>Languages at War. Policies and Practices of Language Contacts in Conflict</w:t>
      </w:r>
      <w:r w:rsidRPr="00572B75">
        <w:rPr>
          <w:rFonts w:ascii="Times New Roman" w:hAnsi="Times New Roman"/>
          <w:sz w:val="24"/>
          <w:lang w:val="en-US"/>
        </w:rPr>
        <w:t>. Basingstoke: Palgrave Macmillan.</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xml:space="preserve">Footitt, H. &amp; Kelly, M. (ed.) (2012) </w:t>
      </w:r>
      <w:r w:rsidRPr="00572B75">
        <w:rPr>
          <w:rFonts w:ascii="Times New Roman" w:hAnsi="Times New Roman"/>
          <w:i/>
          <w:sz w:val="24"/>
          <w:lang w:val="en-US"/>
        </w:rPr>
        <w:t>Languages and the Military. Alliances, Occupation and Peace Building</w:t>
      </w:r>
      <w:r w:rsidRPr="00572B75">
        <w:rPr>
          <w:rFonts w:ascii="Times New Roman" w:hAnsi="Times New Roman"/>
          <w:sz w:val="24"/>
          <w:lang w:val="en-US"/>
        </w:rPr>
        <w:t>. Basingstoke: Palgrave Macmillan. </w:t>
      </w:r>
    </w:p>
    <w:p w:rsidR="005C5AC6" w:rsidRPr="00572B75" w:rsidRDefault="005C5AC6" w:rsidP="006B1415">
      <w:pPr>
        <w:widowControl w:val="0"/>
        <w:autoSpaceDE w:val="0"/>
        <w:autoSpaceDN w:val="0"/>
        <w:adjustRightInd w:val="0"/>
        <w:spacing w:line="360" w:lineRule="auto"/>
        <w:rPr>
          <w:rFonts w:ascii="Times New Roman" w:hAnsi="Times New Roman"/>
          <w:sz w:val="24"/>
          <w:lang w:val="en-US"/>
        </w:rPr>
      </w:pPr>
      <w:r w:rsidRPr="00572B75">
        <w:rPr>
          <w:rFonts w:ascii="Times New Roman" w:hAnsi="Times New Roman"/>
          <w:sz w:val="24"/>
          <w:lang w:val="en-US"/>
        </w:rPr>
        <w:t xml:space="preserve">Healy, M. (2007) </w:t>
      </w:r>
      <w:r w:rsidRPr="00572B75">
        <w:rPr>
          <w:rFonts w:ascii="Times New Roman" w:hAnsi="Times New Roman"/>
          <w:i/>
          <w:sz w:val="24"/>
          <w:lang w:val="en-US"/>
        </w:rPr>
        <w:t>Vienna and the Fall of the Habsburg Empire: Total War and Everdyday Life in World War I</w:t>
      </w:r>
      <w:r w:rsidRPr="00572B75">
        <w:rPr>
          <w:rFonts w:ascii="Times New Roman" w:hAnsi="Times New Roman"/>
          <w:sz w:val="24"/>
          <w:lang w:val="en-US"/>
        </w:rPr>
        <w:t>. Cambridge: Cambridge Univ. Press.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en-US"/>
        </w:rPr>
        <w:t xml:space="preserve">Judson, P. (2006) </w:t>
      </w:r>
      <w:r w:rsidRPr="00572B75">
        <w:rPr>
          <w:rFonts w:ascii="Times New Roman" w:hAnsi="Times New Roman"/>
          <w:i/>
          <w:sz w:val="24"/>
          <w:lang w:val="en-US"/>
        </w:rPr>
        <w:t>Guardians of the Nation. Activists on the Language Frontiers of Imperial Austria</w:t>
      </w:r>
      <w:r w:rsidRPr="00572B75">
        <w:rPr>
          <w:rFonts w:ascii="Times New Roman" w:hAnsi="Times New Roman"/>
          <w:sz w:val="24"/>
          <w:lang w:val="en-US"/>
        </w:rPr>
        <w:t xml:space="preserve">. London: Harvard Univ. </w:t>
      </w:r>
      <w:r w:rsidRPr="00572B75">
        <w:rPr>
          <w:rFonts w:ascii="Times New Roman" w:hAnsi="Times New Roman"/>
          <w:sz w:val="24"/>
          <w:lang w:val="de-DE"/>
        </w:rPr>
        <w:t>Press.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Rudolf Kučera (2013), Entbehrung und Nationalismus: Die Erfahrung tschechischer Soldaten der österreichisch-ungarischen Armee 1914-1918, in: Bernhard Bachinger – Wolfram Dornik (eds.), Jenseits des Schützengrabens: Der Erste Weltkrieg im Osten: Erfahrung – Wahrnehmung – Kontext (= Veröffentlichungen des Ludwig Boltzmann-Instituts für Kriegsfolgen-Forschung, Sonderband 14). Innsbruck – Wien – Bozen: StudienVerlag,, 121-137.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Samassa, P. (1910) </w:t>
      </w:r>
      <w:r w:rsidRPr="00572B75">
        <w:rPr>
          <w:rFonts w:ascii="Times New Roman" w:hAnsi="Times New Roman"/>
          <w:i/>
          <w:sz w:val="24"/>
          <w:lang w:val="de-DE"/>
        </w:rPr>
        <w:t>Der Völkerstreit im Habsburgerstaat</w:t>
      </w:r>
      <w:r w:rsidRPr="00572B75">
        <w:rPr>
          <w:rFonts w:ascii="Times New Roman" w:hAnsi="Times New Roman"/>
          <w:sz w:val="24"/>
          <w:lang w:val="de-DE"/>
        </w:rPr>
        <w:t>. Leipzig: Dieterich.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Scheer, T. (2014) Die k.u.k. Regimentssprachen: Eine Institutionalisierung der Sprachenvielfalt in der Habsburgermonarchie (1867/8-1914) in: Niedhammer, M.&amp; Nekula, M. et al. (Hg.), Sprache, Gesellschaft und Nation in Ostmitteleuropa. Institutionalisierung und Alltagspraxis. Göttingen: Vandenhoeck &amp; Ruprecht, 75-92.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Scheer, T. (2010) </w:t>
      </w:r>
      <w:r w:rsidRPr="00572B75">
        <w:rPr>
          <w:rFonts w:ascii="Times New Roman" w:hAnsi="Times New Roman"/>
          <w:i/>
          <w:sz w:val="24"/>
          <w:lang w:val="de-DE"/>
        </w:rPr>
        <w:t>Die Ringstraßenfront – Österreich-Ungarn, das Kriegsüberwachungsamt und der Ausnahmezustand während des Ersten Weltkriegs</w:t>
      </w:r>
      <w:r w:rsidRPr="00572B75">
        <w:rPr>
          <w:rFonts w:ascii="Times New Roman" w:hAnsi="Times New Roman"/>
          <w:sz w:val="24"/>
          <w:lang w:val="de-DE"/>
        </w:rPr>
        <w:t xml:space="preserve"> (=Schriftenreihe des Heeresgeschichtlichen Museums 15) Wien: BMLVS.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Stergar, R. `Fragen des Militärwesens in der slowenischen Politik, 1867-1914’, Österreichische Osthefte 46, 3 (2004), 391-422.</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Stergar, R. (2011) </w:t>
      </w:r>
      <w:r w:rsidRPr="00572B75">
        <w:rPr>
          <w:rFonts w:ascii="Times New Roman" w:hAnsi="Times New Roman"/>
          <w:i/>
          <w:sz w:val="24"/>
          <w:lang w:val="de-DE"/>
        </w:rPr>
        <w:t>Die Bevölkerung der slowenischen Länder und die Allgemeine Wehrpflicht</w:t>
      </w:r>
      <w:r w:rsidRPr="00572B75">
        <w:rPr>
          <w:rFonts w:ascii="Times New Roman" w:hAnsi="Times New Roman"/>
          <w:sz w:val="24"/>
          <w:lang w:val="de-DE"/>
        </w:rPr>
        <w:t xml:space="preserve">, in: Cole, L. &amp; Hämmerle, Ch. &amp; Scheutz, M. (eds.), Glanz-Gewalt-Gehorsam: </w:t>
      </w:r>
      <w:r w:rsidRPr="00572B75">
        <w:rPr>
          <w:rFonts w:ascii="Times New Roman" w:hAnsi="Times New Roman"/>
          <w:sz w:val="24"/>
          <w:lang w:val="de-DE"/>
        </w:rPr>
        <w:lastRenderedPageBreak/>
        <w:t>Militär und Gesellschaft in der Habsburgermonarchie (1800 bis 1918) (=Frieden und Krieg. Beiträge zur Historischen Friedensforschung 18), Essen: Klartext Verl., 129-151.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xml:space="preserve">Velburg, G. (1930) </w:t>
      </w:r>
      <w:r w:rsidRPr="00572B75">
        <w:rPr>
          <w:rFonts w:ascii="Times New Roman" w:hAnsi="Times New Roman"/>
          <w:i/>
          <w:sz w:val="24"/>
          <w:lang w:val="de-DE"/>
        </w:rPr>
        <w:t>Die rumänische Etappe: Der Weltkrieg, wie ich ihn sah</w:t>
      </w:r>
      <w:r w:rsidRPr="00572B75">
        <w:rPr>
          <w:rFonts w:ascii="Times New Roman" w:hAnsi="Times New Roman"/>
          <w:sz w:val="24"/>
          <w:lang w:val="de-DE"/>
        </w:rPr>
        <w:t>. Minden – Berlin – Leipzig: Köhler. </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en-US"/>
        </w:rPr>
        <w:t xml:space="preserve">Weber, E. (1976) </w:t>
      </w:r>
      <w:r w:rsidRPr="00572B75">
        <w:rPr>
          <w:rFonts w:ascii="Times New Roman" w:hAnsi="Times New Roman"/>
          <w:i/>
          <w:sz w:val="24"/>
          <w:lang w:val="en-US"/>
        </w:rPr>
        <w:t>Peasants into Frenchmen. The modernization of Rural France 1870-1914</w:t>
      </w:r>
      <w:r w:rsidRPr="00572B75">
        <w:rPr>
          <w:rFonts w:ascii="Times New Roman" w:hAnsi="Times New Roman"/>
          <w:sz w:val="24"/>
          <w:lang w:val="en-US"/>
        </w:rPr>
        <w:t xml:space="preserve">. </w:t>
      </w:r>
      <w:r w:rsidRPr="00572B75">
        <w:rPr>
          <w:rFonts w:ascii="Times New Roman" w:hAnsi="Times New Roman"/>
          <w:sz w:val="24"/>
          <w:lang w:val="de-DE"/>
        </w:rPr>
        <w:t>Stanford: Stanford Univ. Press.</w:t>
      </w:r>
    </w:p>
    <w:p w:rsidR="005C5AC6" w:rsidRPr="00572B75" w:rsidRDefault="005C5AC6" w:rsidP="006B1415">
      <w:pPr>
        <w:widowControl w:val="0"/>
        <w:autoSpaceDE w:val="0"/>
        <w:autoSpaceDN w:val="0"/>
        <w:adjustRightInd w:val="0"/>
        <w:spacing w:line="360" w:lineRule="auto"/>
        <w:rPr>
          <w:rFonts w:ascii="Times New Roman" w:hAnsi="Times New Roman"/>
          <w:sz w:val="24"/>
          <w:lang w:val="de-DE"/>
        </w:rPr>
      </w:pPr>
      <w:r w:rsidRPr="00572B75">
        <w:rPr>
          <w:rFonts w:ascii="Times New Roman" w:hAnsi="Times New Roman"/>
          <w:sz w:val="24"/>
          <w:lang w:val="de-DE"/>
        </w:rPr>
        <w:t>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 The research for this article was funded by the Austrian Science Fonds (project no. T-602). I want to thank Pieter M. Judson for the opportunity to write this article while being guest researcher at the European University Institute in Florence.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rPr>
        <w:t xml:space="preserve">** Austrian State Archives [ÖStA]/War Archive [KA]/Nachlasssammlung, B/58, Nr. 4, August von Urbanski. </w:t>
      </w:r>
      <w:r w:rsidRPr="00572B75">
        <w:rPr>
          <w:rFonts w:ascii="Times New Roman" w:hAnsi="Times New Roman"/>
          <w:sz w:val="24"/>
          <w:lang w:val="nl-BE"/>
        </w:rPr>
        <w:t>Das Tornisterkind, 249. Original quotation: „BeimTurmbauzu Babel kann das Sprachengewirr nicht viel ärgergewesen sein!“.</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lang w:val="nl-BE"/>
        </w:rPr>
        <w:t xml:space="preserve"> i Original quotation: „DiesedreiKerle da [...] hat man mirnunbeigegeben, dassichmitdenen die Telefonleitungen legen soll. Der eineisteinBosniak, der zweiteeinTscheche, der dritteeinUngar. Keinerverstehtdeutsch. Nicht einmaluntereinanderkönnensich die dreiverständigen. </w:t>
      </w:r>
      <w:r w:rsidRPr="00572B75">
        <w:rPr>
          <w:rFonts w:ascii="Times New Roman" w:hAnsi="Times New Roman"/>
          <w:sz w:val="24"/>
        </w:rPr>
        <w:t xml:space="preserve">[...]“.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ii When I use the term German, I am speaking about the German Empire and people from there while I always add “Habsburg” if I am refering to ethnic Germans from the Habsburg empire. The same is for Habsburg Serbs and Habsburg Italians.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rPr>
        <w:t xml:space="preserve">iii See: Catherine Horel, SoldatenzwischennationalenFronten. </w:t>
      </w:r>
      <w:r w:rsidRPr="00572B75">
        <w:rPr>
          <w:rFonts w:ascii="Times New Roman" w:hAnsi="Times New Roman"/>
          <w:sz w:val="24"/>
          <w:lang w:val="nl-BE"/>
        </w:rPr>
        <w:t xml:space="preserve">Die Auflösung der Militärgrenzeund die Entwicklung der königlich-ungarischenLandwehr (Honvéd) in Kroatien-Slawonien 1868-1914 (=StudienzurGeschichte der österreichisch-ungarischen Monarchie 31), Wien 2009.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lang w:val="nl-BE"/>
        </w:rPr>
        <w:t xml:space="preserve">iv Staatsgrundgesetzvom 21. Dezember 1867 über die allgemeinen Rechte der Staatsbürgerfür die imReichsratevertretenenKönigreicheundLänder. </w:t>
      </w:r>
      <w:r w:rsidRPr="00572B75">
        <w:rPr>
          <w:rFonts w:ascii="Times New Roman" w:hAnsi="Times New Roman"/>
          <w:sz w:val="24"/>
        </w:rPr>
        <w:t>In: Reichsgesetzblatt (1867), Nr. 142.</w:t>
      </w:r>
    </w:p>
    <w:p w:rsidR="009717E9" w:rsidRDefault="005C5AC6" w:rsidP="009717E9">
      <w:pPr>
        <w:pStyle w:val="timesnewroman"/>
        <w:rPr>
          <w:b/>
          <w:bCs/>
          <w:lang w:val="en-GB"/>
        </w:rPr>
      </w:pPr>
      <w:r w:rsidRPr="00572B75">
        <w:t xml:space="preserve">v On the Bosnian-Hercegovinian regiments see: Tamara Scheer, </w:t>
      </w:r>
    </w:p>
    <w:p w:rsidR="009717E9" w:rsidRDefault="009717E9" w:rsidP="009717E9">
      <w:pPr>
        <w:pStyle w:val="timesnewroman"/>
        <w:rPr>
          <w:b/>
          <w:bCs/>
          <w:lang w:val="en-GB"/>
        </w:rPr>
      </w:pPr>
      <w:r>
        <w:rPr>
          <w:b/>
          <w:bCs/>
          <w:lang w:val="en-GB"/>
        </w:rPr>
        <w:t>Bosnian, Croatian or Serbian? The Habsburg Bosnian-Herzegovinian Regiments and their Languages (1878-1914)</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lastRenderedPageBreak/>
        <w:t>, in: Mark Cornwall (ed.), Sarajevo 1914: spark and impact” [</w:t>
      </w:r>
      <w:r w:rsidR="009717E9">
        <w:rPr>
          <w:rFonts w:ascii="Times New Roman" w:hAnsi="Times New Roman"/>
          <w:sz w:val="24"/>
        </w:rPr>
        <w:t>in process</w:t>
      </w:r>
      <w:r w:rsidRPr="00572B75">
        <w:rPr>
          <w:rFonts w:ascii="Times New Roman" w:hAnsi="Times New Roman"/>
          <w:sz w:val="24"/>
        </w:rPr>
        <w:t>].</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viÖStA/KA/Nachlasssammlung, B/35, Nr. 1, Tagebuch I. 5.12.1906-30.1.1907, Franz Putz „Memoire über die erforderlichenSprachkenntnisseimk.u.k. Generalstab von Franz Conrad von Hötzendorf“.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vii See: MilitärstatistischeJahrbücher until 1914. </w:t>
      </w:r>
    </w:p>
    <w:p w:rsidR="009717E9" w:rsidRDefault="005C5AC6" w:rsidP="009717E9">
      <w:pPr>
        <w:pStyle w:val="timesnewroman"/>
        <w:rPr>
          <w:b/>
          <w:bCs/>
          <w:lang w:val="en-GB"/>
        </w:rPr>
      </w:pPr>
      <w:r w:rsidRPr="00572B75">
        <w:t xml:space="preserve">viii Tamara Scheer, </w:t>
      </w:r>
    </w:p>
    <w:p w:rsidR="009717E9" w:rsidRDefault="009717E9" w:rsidP="009717E9">
      <w:pPr>
        <w:pStyle w:val="timesnewroman"/>
        <w:rPr>
          <w:b/>
          <w:bCs/>
          <w:lang w:val="en-GB"/>
        </w:rPr>
      </w:pPr>
      <w:r>
        <w:rPr>
          <w:b/>
          <w:bCs/>
          <w:lang w:val="en-GB"/>
        </w:rPr>
        <w:t>Bosnian, Croatian or Serbian? The Habsburg Bosnian-Herzegovinian Regiments and their Languages (1878-1914)</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in: Mark Cornwall (ed.), Sarajevo 1914: spark and impact” [</w:t>
      </w:r>
      <w:r w:rsidR="009717E9">
        <w:rPr>
          <w:rFonts w:ascii="Times New Roman" w:hAnsi="Times New Roman"/>
          <w:sz w:val="24"/>
        </w:rPr>
        <w:t>in process</w:t>
      </w:r>
      <w:r w:rsidRPr="00572B75">
        <w:rPr>
          <w:rFonts w:ascii="Times New Roman" w:hAnsi="Times New Roman"/>
          <w:sz w:val="24"/>
        </w:rPr>
        <w:t xml:space="preserve">].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ixIstvanDeak took the official army statistics into question by evaluating hundreds of officers’ personnel files taking into account not only language knowledge but also place of birth.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 Original quotation: „Werwürde es heute noch leugnen wollen, dassdieseRegimentsspracheneigentlichnurinsofernangewendet werden dürfen, um die imKriegsdiensteauszubildendenBürger in ihrer eigenen Mutterspracheumsoerniedrigenderbeschimpfenzukönnen.“ StenographischeProtokolleüber die Sitzungen des Hauses der Abgeordneten des österreichischenReichsrates, XVII. Session, 301. Sitzung (8.2.1905), Rede des böhmischenAbgeordnetenVáclavKlofáč, 26936–26943, hier 26941.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xi ÖStA/KA/Nachlasssammlung, B/580, Rtm. a.D. Josef Leb „Aus den ErinnerungeneinesTrainoffiziers“ (typedunpublished manuscript, 1933), 18.</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xii ÖStA/KA/Nachlasssammlung, B/58, Nr. 4, August von Urbanski „Das Tornisterkind“, 249-50.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xiii Richard Lein, PflichterfüllungoderHochverrat? Die tschechischen Soldaten Österreich-UngarnsimErstenWeltkrieg (Europa Orientalis 9), Wien 2011.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xiv Etienne Boisserie, paper given at the conference „Soldatsd’entre-deux“. NationaleIdentitäten in den Selbstzeugnissen von Soldaten der Zentralmächte“, organized by Segolene Plyer at the University of Strassbourg in November 2014.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xv Alfred Trendl, MeineErinnerungenvom September 1911 bis November 1916 (typed unpublished manuscript from handwritten diaries, private archive).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lastRenderedPageBreak/>
        <w:t xml:space="preserve">xvi N.N., Zwillinge der Kompanie, in: Die NeueZeitung (4.6.1915), s. 3-4, here: p. 3.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xviiÖStA/KA/Nachlasssammlung, B/58, Nr. 4, August von Urbanski „Das Tornisterkind” (unpublished typed manuscript), 249-50.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xviii See: Trendl, 28.3.1917.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xix Thanks to Richard Germann. Meixner</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xxÖStA/KA/Nachlassammlung, B /833, Nr. 2, Franz Xaver Schubert, Tagebuch (typed unpublished manuscript, 1943), fol. 140.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lang w:val="nl-BE"/>
        </w:rPr>
        <w:t xml:space="preserve">xxi Alfred Trendl, MeineErinnerungenvomSeptember 1911 bis November 1916, o.p. maschinschriftl. </w:t>
      </w:r>
      <w:r w:rsidRPr="00572B75">
        <w:rPr>
          <w:rFonts w:ascii="Times New Roman" w:hAnsi="Times New Roman"/>
          <w:sz w:val="24"/>
        </w:rPr>
        <w:t xml:space="preserve">Abschriftdurch den Autor von sechsKriegstagebüchern. Privatbesitz, 27.11.1914 at the Eastern Front.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rPr>
        <w:t xml:space="preserve">xxiiÖStA/KA/Nachlasssammlung, B 748, Oscar Strubecker „Die 12cm Kanonen-Batterie 11 des kukFestungsartillerie-Regiments „Kaiser“ Nr. 1/6. Feldkompanie 1914-1918“ (typed unpublished manuscript), 91.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xxiii ÖStA/KA/Nachlasssammlung, B/861, Otto von Kiesewetter EdlervonWiesenbrunn „Aus der GoldnenLeutnantszeit“ and „Der Offizier der alten österr. ungar. Armee“ (Klagenfurt 1936), fol. 12.</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xxiv ÖStA/KA/Nachlasssammlung, Ernst Horsetzky, Nr. 10, Ernst Horsetzky, Die vier letztenKriegswochen (24.10.-21.11.1918). EinBeitragzurGeschichte der Auflösung der österreichisch-ungarischen Armee. Wien/Leipzig 1920.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xxv ÖStA/KA/Nachlasssammlung, Ernst Horsetzky, Nr. 10, Ernst Horsetzky, Die vier letztenKriegswochen (24.10.-21.11.1918). EinBeitragzurGeschichte der Auflösung der österreichisch-ungarischen Armee. Wien/Leipzig 1920, 22-23. </w:t>
      </w:r>
    </w:p>
    <w:p w:rsidR="005C5AC6" w:rsidRPr="00572B75" w:rsidRDefault="005C5AC6" w:rsidP="006B1415">
      <w:pPr>
        <w:spacing w:line="360" w:lineRule="auto"/>
        <w:rPr>
          <w:rFonts w:ascii="Times New Roman" w:hAnsi="Times New Roman"/>
          <w:sz w:val="24"/>
        </w:rPr>
      </w:pPr>
      <w:r w:rsidRPr="00572B75">
        <w:rPr>
          <w:rFonts w:ascii="Times New Roman" w:hAnsi="Times New Roman"/>
          <w:sz w:val="24"/>
          <w:lang w:val="nl-BE"/>
        </w:rPr>
        <w:t xml:space="preserve">xxvi Alfred Trendl, MeineErinnerungenvomSeptember 1911 bis November 1916, o.p. maschinschriftl. </w:t>
      </w:r>
      <w:r w:rsidRPr="00572B75">
        <w:rPr>
          <w:rFonts w:ascii="Times New Roman" w:hAnsi="Times New Roman"/>
          <w:sz w:val="24"/>
        </w:rPr>
        <w:t xml:space="preserve">Abschriftdurch den Autor von sechsKriegstagebüchern. Privatbesitz, 28.6.1916 at the Eastern Front.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xxvii ÖStA/KA/Nachlasssammlung, B/600:I, Anton Lehár „Geschichtenerzählt“, Bd. 1, 35. </w:t>
      </w:r>
    </w:p>
    <w:p w:rsidR="005C5AC6" w:rsidRPr="00572B75" w:rsidRDefault="005C5AC6" w:rsidP="006B1415">
      <w:pPr>
        <w:spacing w:line="360" w:lineRule="auto"/>
        <w:rPr>
          <w:rFonts w:ascii="Times New Roman" w:hAnsi="Times New Roman"/>
          <w:sz w:val="24"/>
          <w:lang w:val="nl-BE"/>
        </w:rPr>
      </w:pPr>
      <w:r w:rsidRPr="00572B75">
        <w:rPr>
          <w:rFonts w:ascii="Times New Roman" w:hAnsi="Times New Roman"/>
          <w:sz w:val="24"/>
          <w:lang w:val="nl-BE"/>
        </w:rPr>
        <w:t xml:space="preserve">xxviii ÖStA/KA/Nachlasssammlung, B/580, Rtma.D. Josef Leb „Aus den ErinnerungeneinesTrainoffiziers“ (typedunpublished manuscript, written 1933), 49. xxix ÖStA/KA/Nachlasssammlung, B/580, Rtma.D. Josef Leb „Aus den </w:t>
      </w:r>
      <w:r w:rsidRPr="00572B75">
        <w:rPr>
          <w:rFonts w:ascii="Times New Roman" w:hAnsi="Times New Roman"/>
          <w:sz w:val="24"/>
          <w:lang w:val="nl-BE"/>
        </w:rPr>
        <w:lastRenderedPageBreak/>
        <w:t>ErinnerungeneinesTrainoffiziers“ (typedunpublished manuscript, written 1933), 36. xxx ÖStA/KA/Kriegsüberwachungsamt, Nr. 7346.</w:t>
      </w:r>
    </w:p>
    <w:sectPr w:rsidR="005C5AC6" w:rsidRPr="00572B75" w:rsidSect="00967FC1">
      <w:footerReference w:type="default" r:id="rId8"/>
      <w:endnotePr>
        <w:numRestart w:val="eachSect"/>
      </w:endnotePr>
      <w:type w:val="continuous"/>
      <w:pgSz w:w="11906" w:h="16838"/>
      <w:pgMar w:top="1440" w:right="1440" w:bottom="1440" w:left="1440" w:header="708" w:footer="708" w:gutter="0"/>
      <w:pgNumType w:start="5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0AF" w:rsidRDefault="005520AF" w:rsidP="00FB4F33">
      <w:pPr>
        <w:spacing w:after="0" w:line="240" w:lineRule="auto"/>
      </w:pPr>
      <w:r>
        <w:separator/>
      </w:r>
    </w:p>
  </w:endnote>
  <w:endnote w:type="continuationSeparator" w:id="1">
    <w:p w:rsidR="005520AF" w:rsidRDefault="005520AF" w:rsidP="00FB4F33">
      <w:pPr>
        <w:spacing w:after="0" w:line="240" w:lineRule="auto"/>
      </w:pPr>
      <w:r>
        <w:continuationSeparator/>
      </w:r>
    </w:p>
  </w:endnote>
  <w:endnote w:type="continuationNotice" w:id="2">
    <w:p w:rsidR="005520AF" w:rsidRDefault="005520A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RDWDHB+TimesNewRomanPSMT">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465153"/>
      <w:docPartObj>
        <w:docPartGallery w:val="Page Numbers (Bottom of Page)"/>
        <w:docPartUnique/>
      </w:docPartObj>
    </w:sdtPr>
    <w:sdtEndPr>
      <w:rPr>
        <w:noProof/>
      </w:rPr>
    </w:sdtEndPr>
    <w:sdtContent>
      <w:p w:rsidR="00597835" w:rsidRDefault="00AE5113">
        <w:pPr>
          <w:pStyle w:val="Fuzeile"/>
          <w:jc w:val="right"/>
        </w:pPr>
        <w:r>
          <w:fldChar w:fldCharType="begin"/>
        </w:r>
        <w:r w:rsidR="00597835">
          <w:instrText xml:space="preserve"> PAGE   \* MERGEFORMAT </w:instrText>
        </w:r>
        <w:r>
          <w:fldChar w:fldCharType="separate"/>
        </w:r>
        <w:r w:rsidR="00152DD3">
          <w:rPr>
            <w:noProof/>
          </w:rPr>
          <w:t>56</w:t>
        </w:r>
        <w:r>
          <w:rPr>
            <w:noProof/>
          </w:rPr>
          <w:fldChar w:fldCharType="end"/>
        </w:r>
      </w:p>
    </w:sdtContent>
  </w:sdt>
  <w:p w:rsidR="00597835" w:rsidRDefault="0059783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0AF" w:rsidRDefault="005520AF" w:rsidP="00FB4F33">
      <w:pPr>
        <w:spacing w:after="0" w:line="240" w:lineRule="auto"/>
      </w:pPr>
      <w:r>
        <w:separator/>
      </w:r>
    </w:p>
  </w:footnote>
  <w:footnote w:type="continuationSeparator" w:id="1">
    <w:p w:rsidR="005520AF" w:rsidRDefault="005520AF" w:rsidP="00FB4F33">
      <w:pPr>
        <w:spacing w:after="0" w:line="240" w:lineRule="auto"/>
      </w:pPr>
      <w:r>
        <w:continuationSeparator/>
      </w:r>
    </w:p>
  </w:footnote>
  <w:footnote w:type="continuationNotice" w:id="2">
    <w:p w:rsidR="005520AF" w:rsidRDefault="005520AF">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Roman"/>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00000002"/>
    <w:lvl w:ilvl="0">
      <w:start w:val="2"/>
      <w:numFmt w:val="lowerRoman"/>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00000003"/>
    <w:lvl w:ilvl="0">
      <w:start w:val="3"/>
      <w:numFmt w:val="lowerRoman"/>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00000004"/>
    <w:lvl w:ilvl="0">
      <w:start w:val="4"/>
      <w:numFmt w:val="lowerRoman"/>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00000005"/>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00000006"/>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00000007"/>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00000008"/>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00000009"/>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0000000A"/>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0000000B"/>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0000000C"/>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0000000D"/>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0000000E"/>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0000000F"/>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14F7533"/>
    <w:multiLevelType w:val="hybridMultilevel"/>
    <w:tmpl w:val="54F80B6E"/>
    <w:lvl w:ilvl="0" w:tplc="719CFE9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029E098A"/>
    <w:multiLevelType w:val="hybridMultilevel"/>
    <w:tmpl w:val="657A8468"/>
    <w:lvl w:ilvl="0" w:tplc="E638B67A">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7CB2DCE"/>
    <w:multiLevelType w:val="hybridMultilevel"/>
    <w:tmpl w:val="5572831C"/>
    <w:lvl w:ilvl="0" w:tplc="034CF0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C3C01E0"/>
    <w:multiLevelType w:val="hybridMultilevel"/>
    <w:tmpl w:val="11C86714"/>
    <w:lvl w:ilvl="0" w:tplc="26B2F12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797899"/>
    <w:multiLevelType w:val="hybridMultilevel"/>
    <w:tmpl w:val="4A46E422"/>
    <w:lvl w:ilvl="0" w:tplc="4F527420">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nsid w:val="199E6F01"/>
    <w:multiLevelType w:val="hybridMultilevel"/>
    <w:tmpl w:val="A3D25F8A"/>
    <w:lvl w:ilvl="0" w:tplc="9B7C5412">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nsid w:val="19A2078D"/>
    <w:multiLevelType w:val="hybridMultilevel"/>
    <w:tmpl w:val="E9D2C538"/>
    <w:lvl w:ilvl="0" w:tplc="C0C4A1A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545CB5"/>
    <w:multiLevelType w:val="hybridMultilevel"/>
    <w:tmpl w:val="EB2213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C515544"/>
    <w:multiLevelType w:val="hybridMultilevel"/>
    <w:tmpl w:val="88F245AE"/>
    <w:lvl w:ilvl="0" w:tplc="F4FAA82E">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186AB9"/>
    <w:multiLevelType w:val="multilevel"/>
    <w:tmpl w:val="0C30E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5">
    <w:nsid w:val="34AE47F0"/>
    <w:multiLevelType w:val="multilevel"/>
    <w:tmpl w:val="0C30E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6">
    <w:nsid w:val="36AA5DBA"/>
    <w:multiLevelType w:val="hybridMultilevel"/>
    <w:tmpl w:val="738652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6D36A0C"/>
    <w:multiLevelType w:val="hybridMultilevel"/>
    <w:tmpl w:val="4FBA2134"/>
    <w:lvl w:ilvl="0" w:tplc="0A20DC2E">
      <w:start w:val="1"/>
      <w:numFmt w:val="bullet"/>
      <w:lvlText w:val=""/>
      <w:lvlJc w:val="left"/>
      <w:pPr>
        <w:ind w:left="720" w:hanging="360"/>
      </w:pPr>
      <w:rPr>
        <w:rFonts w:ascii="Symbol" w:hAnsi="Symbol" w:hint="default"/>
      </w:rPr>
    </w:lvl>
    <w:lvl w:ilvl="1" w:tplc="7012FE80">
      <w:start w:val="1"/>
      <w:numFmt w:val="bullet"/>
      <w:lvlText w:val="o"/>
      <w:lvlJc w:val="left"/>
      <w:pPr>
        <w:ind w:left="1440" w:hanging="360"/>
      </w:pPr>
      <w:rPr>
        <w:rFonts w:ascii="Courier New" w:hAnsi="Courier New" w:hint="default"/>
      </w:rPr>
    </w:lvl>
    <w:lvl w:ilvl="2" w:tplc="097C45F6">
      <w:start w:val="1"/>
      <w:numFmt w:val="bullet"/>
      <w:lvlText w:val=""/>
      <w:lvlJc w:val="left"/>
      <w:pPr>
        <w:ind w:left="2160" w:hanging="360"/>
      </w:pPr>
      <w:rPr>
        <w:rFonts w:ascii="Wingdings" w:hAnsi="Wingdings" w:hint="default"/>
      </w:rPr>
    </w:lvl>
    <w:lvl w:ilvl="3" w:tplc="4FC0D3F0">
      <w:start w:val="1"/>
      <w:numFmt w:val="bullet"/>
      <w:lvlText w:val=""/>
      <w:lvlJc w:val="left"/>
      <w:pPr>
        <w:ind w:left="2880" w:hanging="360"/>
      </w:pPr>
      <w:rPr>
        <w:rFonts w:ascii="Symbol" w:hAnsi="Symbol" w:hint="default"/>
      </w:rPr>
    </w:lvl>
    <w:lvl w:ilvl="4" w:tplc="188651A6">
      <w:start w:val="1"/>
      <w:numFmt w:val="bullet"/>
      <w:lvlText w:val="o"/>
      <w:lvlJc w:val="left"/>
      <w:pPr>
        <w:ind w:left="3600" w:hanging="360"/>
      </w:pPr>
      <w:rPr>
        <w:rFonts w:ascii="Courier New" w:hAnsi="Courier New" w:hint="default"/>
      </w:rPr>
    </w:lvl>
    <w:lvl w:ilvl="5" w:tplc="C630B0A8">
      <w:start w:val="1"/>
      <w:numFmt w:val="bullet"/>
      <w:lvlText w:val=""/>
      <w:lvlJc w:val="left"/>
      <w:pPr>
        <w:ind w:left="4320" w:hanging="360"/>
      </w:pPr>
      <w:rPr>
        <w:rFonts w:ascii="Wingdings" w:hAnsi="Wingdings" w:hint="default"/>
      </w:rPr>
    </w:lvl>
    <w:lvl w:ilvl="6" w:tplc="BD00615A">
      <w:start w:val="1"/>
      <w:numFmt w:val="bullet"/>
      <w:lvlText w:val=""/>
      <w:lvlJc w:val="left"/>
      <w:pPr>
        <w:ind w:left="5040" w:hanging="360"/>
      </w:pPr>
      <w:rPr>
        <w:rFonts w:ascii="Symbol" w:hAnsi="Symbol" w:hint="default"/>
      </w:rPr>
    </w:lvl>
    <w:lvl w:ilvl="7" w:tplc="43D22648">
      <w:start w:val="1"/>
      <w:numFmt w:val="bullet"/>
      <w:lvlText w:val="o"/>
      <w:lvlJc w:val="left"/>
      <w:pPr>
        <w:ind w:left="5760" w:hanging="360"/>
      </w:pPr>
      <w:rPr>
        <w:rFonts w:ascii="Courier New" w:hAnsi="Courier New" w:hint="default"/>
      </w:rPr>
    </w:lvl>
    <w:lvl w:ilvl="8" w:tplc="14B4B3C4">
      <w:start w:val="1"/>
      <w:numFmt w:val="bullet"/>
      <w:lvlText w:val=""/>
      <w:lvlJc w:val="left"/>
      <w:pPr>
        <w:ind w:left="6480" w:hanging="360"/>
      </w:pPr>
      <w:rPr>
        <w:rFonts w:ascii="Wingdings" w:hAnsi="Wingdings" w:hint="default"/>
      </w:rPr>
    </w:lvl>
  </w:abstractNum>
  <w:abstractNum w:abstractNumId="28">
    <w:nsid w:val="3762639E"/>
    <w:multiLevelType w:val="hybridMultilevel"/>
    <w:tmpl w:val="F6B07654"/>
    <w:lvl w:ilvl="0" w:tplc="3C1A11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B27F2A"/>
    <w:multiLevelType w:val="hybridMultilevel"/>
    <w:tmpl w:val="C062E6DC"/>
    <w:lvl w:ilvl="0" w:tplc="C15EA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C973F67"/>
    <w:multiLevelType w:val="multilevel"/>
    <w:tmpl w:val="0C30E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31">
    <w:nsid w:val="41411350"/>
    <w:multiLevelType w:val="hybridMultilevel"/>
    <w:tmpl w:val="3710E752"/>
    <w:lvl w:ilvl="0" w:tplc="697652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665A34"/>
    <w:multiLevelType w:val="hybridMultilevel"/>
    <w:tmpl w:val="F6FE0F3E"/>
    <w:lvl w:ilvl="0" w:tplc="E50459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450DA9"/>
    <w:multiLevelType w:val="hybridMultilevel"/>
    <w:tmpl w:val="47AC1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DE74F70"/>
    <w:multiLevelType w:val="hybridMultilevel"/>
    <w:tmpl w:val="5320583A"/>
    <w:lvl w:ilvl="0" w:tplc="0180D2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E0D0B67"/>
    <w:multiLevelType w:val="hybridMultilevel"/>
    <w:tmpl w:val="CE6C9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F984E35"/>
    <w:multiLevelType w:val="hybridMultilevel"/>
    <w:tmpl w:val="5320583A"/>
    <w:lvl w:ilvl="0" w:tplc="0180D2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FB73FBB"/>
    <w:multiLevelType w:val="hybridMultilevel"/>
    <w:tmpl w:val="43E634F8"/>
    <w:lvl w:ilvl="0" w:tplc="DB549E8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18736E7"/>
    <w:multiLevelType w:val="hybridMultilevel"/>
    <w:tmpl w:val="6802B320"/>
    <w:lvl w:ilvl="0" w:tplc="D6FAC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2592CFC"/>
    <w:multiLevelType w:val="hybridMultilevel"/>
    <w:tmpl w:val="1C9E33E2"/>
    <w:lvl w:ilvl="0" w:tplc="8A4021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D229E9"/>
    <w:multiLevelType w:val="hybridMultilevel"/>
    <w:tmpl w:val="17509EDC"/>
    <w:lvl w:ilvl="0" w:tplc="007AC8EA">
      <w:start w:val="1"/>
      <w:numFmt w:val="bullet"/>
      <w:lvlText w:val=""/>
      <w:lvlJc w:val="left"/>
      <w:pPr>
        <w:ind w:left="720" w:hanging="360"/>
      </w:pPr>
      <w:rPr>
        <w:rFonts w:ascii="Symbol" w:hAnsi="Symbol" w:hint="default"/>
      </w:rPr>
    </w:lvl>
    <w:lvl w:ilvl="1" w:tplc="65A4A740">
      <w:start w:val="1"/>
      <w:numFmt w:val="bullet"/>
      <w:lvlText w:val="o"/>
      <w:lvlJc w:val="left"/>
      <w:pPr>
        <w:ind w:left="1440" w:hanging="360"/>
      </w:pPr>
      <w:rPr>
        <w:rFonts w:ascii="Courier New" w:hAnsi="Courier New" w:hint="default"/>
      </w:rPr>
    </w:lvl>
    <w:lvl w:ilvl="2" w:tplc="EAB0E3CA">
      <w:start w:val="1"/>
      <w:numFmt w:val="bullet"/>
      <w:lvlText w:val=""/>
      <w:lvlJc w:val="left"/>
      <w:pPr>
        <w:ind w:left="2160" w:hanging="360"/>
      </w:pPr>
      <w:rPr>
        <w:rFonts w:ascii="Wingdings" w:hAnsi="Wingdings" w:hint="default"/>
      </w:rPr>
    </w:lvl>
    <w:lvl w:ilvl="3" w:tplc="597663DA">
      <w:start w:val="1"/>
      <w:numFmt w:val="bullet"/>
      <w:lvlText w:val=""/>
      <w:lvlJc w:val="left"/>
      <w:pPr>
        <w:ind w:left="2880" w:hanging="360"/>
      </w:pPr>
      <w:rPr>
        <w:rFonts w:ascii="Symbol" w:hAnsi="Symbol" w:hint="default"/>
      </w:rPr>
    </w:lvl>
    <w:lvl w:ilvl="4" w:tplc="3E12A922">
      <w:start w:val="1"/>
      <w:numFmt w:val="bullet"/>
      <w:lvlText w:val="o"/>
      <w:lvlJc w:val="left"/>
      <w:pPr>
        <w:ind w:left="3600" w:hanging="360"/>
      </w:pPr>
      <w:rPr>
        <w:rFonts w:ascii="Courier New" w:hAnsi="Courier New" w:hint="default"/>
      </w:rPr>
    </w:lvl>
    <w:lvl w:ilvl="5" w:tplc="F708AF4A">
      <w:start w:val="1"/>
      <w:numFmt w:val="bullet"/>
      <w:lvlText w:val=""/>
      <w:lvlJc w:val="left"/>
      <w:pPr>
        <w:ind w:left="4320" w:hanging="360"/>
      </w:pPr>
      <w:rPr>
        <w:rFonts w:ascii="Wingdings" w:hAnsi="Wingdings" w:hint="default"/>
      </w:rPr>
    </w:lvl>
    <w:lvl w:ilvl="6" w:tplc="52AE5F24">
      <w:start w:val="1"/>
      <w:numFmt w:val="bullet"/>
      <w:lvlText w:val=""/>
      <w:lvlJc w:val="left"/>
      <w:pPr>
        <w:ind w:left="5040" w:hanging="360"/>
      </w:pPr>
      <w:rPr>
        <w:rFonts w:ascii="Symbol" w:hAnsi="Symbol" w:hint="default"/>
      </w:rPr>
    </w:lvl>
    <w:lvl w:ilvl="7" w:tplc="703E9A96">
      <w:start w:val="1"/>
      <w:numFmt w:val="bullet"/>
      <w:lvlText w:val="o"/>
      <w:lvlJc w:val="left"/>
      <w:pPr>
        <w:ind w:left="5760" w:hanging="360"/>
      </w:pPr>
      <w:rPr>
        <w:rFonts w:ascii="Courier New" w:hAnsi="Courier New" w:hint="default"/>
      </w:rPr>
    </w:lvl>
    <w:lvl w:ilvl="8" w:tplc="D27C9A52">
      <w:start w:val="1"/>
      <w:numFmt w:val="bullet"/>
      <w:lvlText w:val=""/>
      <w:lvlJc w:val="left"/>
      <w:pPr>
        <w:ind w:left="6480" w:hanging="360"/>
      </w:pPr>
      <w:rPr>
        <w:rFonts w:ascii="Wingdings" w:hAnsi="Wingdings" w:hint="default"/>
      </w:rPr>
    </w:lvl>
  </w:abstractNum>
  <w:abstractNum w:abstractNumId="41">
    <w:nsid w:val="696E6A48"/>
    <w:multiLevelType w:val="hybridMultilevel"/>
    <w:tmpl w:val="E6223B40"/>
    <w:lvl w:ilvl="0" w:tplc="240E99B2">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C91DDC"/>
    <w:multiLevelType w:val="hybridMultilevel"/>
    <w:tmpl w:val="1060A9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9E069F"/>
    <w:multiLevelType w:val="hybridMultilevel"/>
    <w:tmpl w:val="492EDBBA"/>
    <w:lvl w:ilvl="0" w:tplc="FF725AE4">
      <w:start w:val="1"/>
      <w:numFmt w:val="bullet"/>
      <w:lvlText w:val=""/>
      <w:lvlJc w:val="left"/>
      <w:pPr>
        <w:ind w:left="720" w:hanging="360"/>
      </w:pPr>
      <w:rPr>
        <w:rFonts w:ascii="Symbol" w:hAnsi="Symbol" w:hint="default"/>
      </w:rPr>
    </w:lvl>
    <w:lvl w:ilvl="1" w:tplc="5CA47E66">
      <w:start w:val="1"/>
      <w:numFmt w:val="bullet"/>
      <w:lvlText w:val="o"/>
      <w:lvlJc w:val="left"/>
      <w:pPr>
        <w:ind w:left="1440" w:hanging="360"/>
      </w:pPr>
      <w:rPr>
        <w:rFonts w:ascii="Courier New" w:hAnsi="Courier New" w:hint="default"/>
      </w:rPr>
    </w:lvl>
    <w:lvl w:ilvl="2" w:tplc="7BB673CE">
      <w:start w:val="1"/>
      <w:numFmt w:val="bullet"/>
      <w:lvlText w:val=""/>
      <w:lvlJc w:val="left"/>
      <w:pPr>
        <w:ind w:left="2160" w:hanging="360"/>
      </w:pPr>
      <w:rPr>
        <w:rFonts w:ascii="Wingdings" w:hAnsi="Wingdings" w:hint="default"/>
      </w:rPr>
    </w:lvl>
    <w:lvl w:ilvl="3" w:tplc="0A547FA0">
      <w:start w:val="1"/>
      <w:numFmt w:val="bullet"/>
      <w:lvlText w:val=""/>
      <w:lvlJc w:val="left"/>
      <w:pPr>
        <w:ind w:left="2880" w:hanging="360"/>
      </w:pPr>
      <w:rPr>
        <w:rFonts w:ascii="Symbol" w:hAnsi="Symbol" w:hint="default"/>
      </w:rPr>
    </w:lvl>
    <w:lvl w:ilvl="4" w:tplc="B4A6F1A6">
      <w:start w:val="1"/>
      <w:numFmt w:val="bullet"/>
      <w:lvlText w:val="o"/>
      <w:lvlJc w:val="left"/>
      <w:pPr>
        <w:ind w:left="3600" w:hanging="360"/>
      </w:pPr>
      <w:rPr>
        <w:rFonts w:ascii="Courier New" w:hAnsi="Courier New" w:hint="default"/>
      </w:rPr>
    </w:lvl>
    <w:lvl w:ilvl="5" w:tplc="17EC1536">
      <w:start w:val="1"/>
      <w:numFmt w:val="bullet"/>
      <w:lvlText w:val=""/>
      <w:lvlJc w:val="left"/>
      <w:pPr>
        <w:ind w:left="4320" w:hanging="360"/>
      </w:pPr>
      <w:rPr>
        <w:rFonts w:ascii="Wingdings" w:hAnsi="Wingdings" w:hint="default"/>
      </w:rPr>
    </w:lvl>
    <w:lvl w:ilvl="6" w:tplc="28B27B9C">
      <w:start w:val="1"/>
      <w:numFmt w:val="bullet"/>
      <w:lvlText w:val=""/>
      <w:lvlJc w:val="left"/>
      <w:pPr>
        <w:ind w:left="5040" w:hanging="360"/>
      </w:pPr>
      <w:rPr>
        <w:rFonts w:ascii="Symbol" w:hAnsi="Symbol" w:hint="default"/>
      </w:rPr>
    </w:lvl>
    <w:lvl w:ilvl="7" w:tplc="A57C0618">
      <w:start w:val="1"/>
      <w:numFmt w:val="bullet"/>
      <w:lvlText w:val="o"/>
      <w:lvlJc w:val="left"/>
      <w:pPr>
        <w:ind w:left="5760" w:hanging="360"/>
      </w:pPr>
      <w:rPr>
        <w:rFonts w:ascii="Courier New" w:hAnsi="Courier New" w:hint="default"/>
      </w:rPr>
    </w:lvl>
    <w:lvl w:ilvl="8" w:tplc="08C6E0E8">
      <w:start w:val="1"/>
      <w:numFmt w:val="bullet"/>
      <w:lvlText w:val=""/>
      <w:lvlJc w:val="left"/>
      <w:pPr>
        <w:ind w:left="6480" w:hanging="360"/>
      </w:pPr>
      <w:rPr>
        <w:rFonts w:ascii="Wingdings" w:hAnsi="Wingdings" w:hint="default"/>
      </w:rPr>
    </w:lvl>
  </w:abstractNum>
  <w:abstractNum w:abstractNumId="44">
    <w:nsid w:val="6DB61DC5"/>
    <w:multiLevelType w:val="hybridMultilevel"/>
    <w:tmpl w:val="8F78932C"/>
    <w:lvl w:ilvl="0" w:tplc="48CC17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A755BC"/>
    <w:multiLevelType w:val="hybridMultilevel"/>
    <w:tmpl w:val="0CF0D33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0"/>
  </w:num>
  <w:num w:numId="3">
    <w:abstractNumId w:val="24"/>
  </w:num>
  <w:num w:numId="4">
    <w:abstractNumId w:val="28"/>
  </w:num>
  <w:num w:numId="5">
    <w:abstractNumId w:val="2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7"/>
  </w:num>
  <w:num w:numId="22">
    <w:abstractNumId w:val="36"/>
  </w:num>
  <w:num w:numId="23">
    <w:abstractNumId w:val="34"/>
  </w:num>
  <w:num w:numId="24">
    <w:abstractNumId w:val="32"/>
  </w:num>
  <w:num w:numId="25">
    <w:abstractNumId w:val="29"/>
  </w:num>
  <w:num w:numId="26">
    <w:abstractNumId w:val="37"/>
  </w:num>
  <w:num w:numId="27">
    <w:abstractNumId w:val="31"/>
  </w:num>
  <w:num w:numId="28">
    <w:abstractNumId w:val="21"/>
  </w:num>
  <w:num w:numId="29">
    <w:abstractNumId w:val="35"/>
  </w:num>
  <w:num w:numId="30">
    <w:abstractNumId w:val="44"/>
  </w:num>
  <w:num w:numId="31">
    <w:abstractNumId w:val="23"/>
  </w:num>
  <w:num w:numId="32">
    <w:abstractNumId w:val="18"/>
  </w:num>
  <w:num w:numId="33">
    <w:abstractNumId w:val="39"/>
  </w:num>
  <w:num w:numId="34">
    <w:abstractNumId w:val="15"/>
  </w:num>
  <w:num w:numId="35">
    <w:abstractNumId w:val="19"/>
  </w:num>
  <w:num w:numId="36">
    <w:abstractNumId w:val="20"/>
  </w:num>
  <w:num w:numId="37">
    <w:abstractNumId w:val="22"/>
  </w:num>
  <w:num w:numId="38">
    <w:abstractNumId w:val="26"/>
  </w:num>
  <w:num w:numId="39">
    <w:abstractNumId w:val="42"/>
  </w:num>
  <w:num w:numId="40">
    <w:abstractNumId w:val="16"/>
  </w:num>
  <w:num w:numId="41">
    <w:abstractNumId w:val="41"/>
  </w:num>
  <w:num w:numId="42">
    <w:abstractNumId w:val="27"/>
  </w:num>
  <w:num w:numId="43">
    <w:abstractNumId w:val="43"/>
  </w:num>
  <w:num w:numId="44">
    <w:abstractNumId w:val="40"/>
  </w:num>
  <w:num w:numId="45">
    <w:abstractNumId w:val="38"/>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 w:id="2"/>
  </w:footnotePr>
  <w:endnotePr>
    <w:pos w:val="sectEnd"/>
    <w:numRestart w:val="eachSect"/>
    <w:endnote w:id="0"/>
    <w:endnote w:id="1"/>
    <w:endnote w:id="2"/>
  </w:endnotePr>
  <w:compat/>
  <w:rsids>
    <w:rsidRoot w:val="00A66A3A"/>
    <w:rsid w:val="000338F1"/>
    <w:rsid w:val="00093705"/>
    <w:rsid w:val="000941C3"/>
    <w:rsid w:val="000B297D"/>
    <w:rsid w:val="000B5BDD"/>
    <w:rsid w:val="000D4162"/>
    <w:rsid w:val="000D5983"/>
    <w:rsid w:val="000E2B9C"/>
    <w:rsid w:val="00147104"/>
    <w:rsid w:val="00152DD3"/>
    <w:rsid w:val="00170EE1"/>
    <w:rsid w:val="00171496"/>
    <w:rsid w:val="001C501F"/>
    <w:rsid w:val="001E2403"/>
    <w:rsid w:val="001F10FB"/>
    <w:rsid w:val="00245075"/>
    <w:rsid w:val="00254C17"/>
    <w:rsid w:val="00267D0E"/>
    <w:rsid w:val="00294ADA"/>
    <w:rsid w:val="002B16DB"/>
    <w:rsid w:val="002B2762"/>
    <w:rsid w:val="002F2DA9"/>
    <w:rsid w:val="0037102D"/>
    <w:rsid w:val="0039517D"/>
    <w:rsid w:val="003E2CFA"/>
    <w:rsid w:val="003F0AC1"/>
    <w:rsid w:val="003F5A58"/>
    <w:rsid w:val="00407F36"/>
    <w:rsid w:val="00411E13"/>
    <w:rsid w:val="00412FF1"/>
    <w:rsid w:val="00415F7C"/>
    <w:rsid w:val="004307C9"/>
    <w:rsid w:val="004C7A88"/>
    <w:rsid w:val="004D5C03"/>
    <w:rsid w:val="004F270B"/>
    <w:rsid w:val="005520AF"/>
    <w:rsid w:val="005520D9"/>
    <w:rsid w:val="0056704C"/>
    <w:rsid w:val="00572B75"/>
    <w:rsid w:val="00597835"/>
    <w:rsid w:val="005A3ADD"/>
    <w:rsid w:val="005C175A"/>
    <w:rsid w:val="005C295D"/>
    <w:rsid w:val="005C5AC6"/>
    <w:rsid w:val="005E1461"/>
    <w:rsid w:val="00615A3D"/>
    <w:rsid w:val="006438C7"/>
    <w:rsid w:val="00645007"/>
    <w:rsid w:val="00655B53"/>
    <w:rsid w:val="006729AC"/>
    <w:rsid w:val="0068330A"/>
    <w:rsid w:val="006910C4"/>
    <w:rsid w:val="006A1786"/>
    <w:rsid w:val="006B1415"/>
    <w:rsid w:val="00714ECB"/>
    <w:rsid w:val="0075455E"/>
    <w:rsid w:val="007615D8"/>
    <w:rsid w:val="00784945"/>
    <w:rsid w:val="00785DA1"/>
    <w:rsid w:val="00797CF7"/>
    <w:rsid w:val="007A59B1"/>
    <w:rsid w:val="007C5B94"/>
    <w:rsid w:val="007D14E0"/>
    <w:rsid w:val="008010DA"/>
    <w:rsid w:val="008223A9"/>
    <w:rsid w:val="00842E14"/>
    <w:rsid w:val="00850B18"/>
    <w:rsid w:val="008A03A6"/>
    <w:rsid w:val="008B6389"/>
    <w:rsid w:val="008E7B89"/>
    <w:rsid w:val="00906F64"/>
    <w:rsid w:val="00942AE5"/>
    <w:rsid w:val="009461F2"/>
    <w:rsid w:val="00967FC1"/>
    <w:rsid w:val="009717E9"/>
    <w:rsid w:val="009B748E"/>
    <w:rsid w:val="009D0CBE"/>
    <w:rsid w:val="00A32669"/>
    <w:rsid w:val="00A448A7"/>
    <w:rsid w:val="00A46300"/>
    <w:rsid w:val="00A55AF1"/>
    <w:rsid w:val="00A66A3A"/>
    <w:rsid w:val="00A74B0E"/>
    <w:rsid w:val="00AB55F7"/>
    <w:rsid w:val="00AC150D"/>
    <w:rsid w:val="00AE5113"/>
    <w:rsid w:val="00B0440E"/>
    <w:rsid w:val="00B117E0"/>
    <w:rsid w:val="00B72F20"/>
    <w:rsid w:val="00BD731C"/>
    <w:rsid w:val="00BE0F0F"/>
    <w:rsid w:val="00C05AD7"/>
    <w:rsid w:val="00C335B8"/>
    <w:rsid w:val="00C912C4"/>
    <w:rsid w:val="00CB637F"/>
    <w:rsid w:val="00CF18BB"/>
    <w:rsid w:val="00CF621D"/>
    <w:rsid w:val="00D06524"/>
    <w:rsid w:val="00D23BD4"/>
    <w:rsid w:val="00D32426"/>
    <w:rsid w:val="00D62A4C"/>
    <w:rsid w:val="00D62B9C"/>
    <w:rsid w:val="00D71887"/>
    <w:rsid w:val="00D820A5"/>
    <w:rsid w:val="00D91A37"/>
    <w:rsid w:val="00DC017D"/>
    <w:rsid w:val="00E226C6"/>
    <w:rsid w:val="00E47291"/>
    <w:rsid w:val="00E805A5"/>
    <w:rsid w:val="00EA615F"/>
    <w:rsid w:val="00EB798B"/>
    <w:rsid w:val="00ED3BDC"/>
    <w:rsid w:val="00EE56B7"/>
    <w:rsid w:val="00F21430"/>
    <w:rsid w:val="00F41B9A"/>
    <w:rsid w:val="00F565A0"/>
    <w:rsid w:val="00F6455D"/>
    <w:rsid w:val="00F70727"/>
    <w:rsid w:val="00F71665"/>
    <w:rsid w:val="00FB4F33"/>
    <w:rsid w:val="00FF4306"/>
    <w:rsid w:val="00FF7B01"/>
    <w:rsid w:val="02BBB979"/>
    <w:rsid w:val="035191E5"/>
    <w:rsid w:val="0479822E"/>
    <w:rsid w:val="0856EB90"/>
    <w:rsid w:val="0993CAF0"/>
    <w:rsid w:val="09FE6536"/>
    <w:rsid w:val="0B9FC8BE"/>
    <w:rsid w:val="0DDFB0FB"/>
    <w:rsid w:val="0FA669A1"/>
    <w:rsid w:val="1085162E"/>
    <w:rsid w:val="11A2E48B"/>
    <w:rsid w:val="1252E019"/>
    <w:rsid w:val="14EB7D8F"/>
    <w:rsid w:val="17FAEA49"/>
    <w:rsid w:val="1913D5C1"/>
    <w:rsid w:val="19F0B541"/>
    <w:rsid w:val="1B2E6688"/>
    <w:rsid w:val="1B3E71A3"/>
    <w:rsid w:val="1DD0D95D"/>
    <w:rsid w:val="1E722AC5"/>
    <w:rsid w:val="1E844FAD"/>
    <w:rsid w:val="2253127D"/>
    <w:rsid w:val="22DFAFDB"/>
    <w:rsid w:val="2744ACA8"/>
    <w:rsid w:val="2AA90074"/>
    <w:rsid w:val="2B0A7503"/>
    <w:rsid w:val="2C0B46D1"/>
    <w:rsid w:val="2F324DC0"/>
    <w:rsid w:val="3060F4EE"/>
    <w:rsid w:val="30C9FAD4"/>
    <w:rsid w:val="32EC35FE"/>
    <w:rsid w:val="3630F8E2"/>
    <w:rsid w:val="36FC3776"/>
    <w:rsid w:val="3B90C6D6"/>
    <w:rsid w:val="3F6F423C"/>
    <w:rsid w:val="42516011"/>
    <w:rsid w:val="42ED0DC3"/>
    <w:rsid w:val="44DBC8C5"/>
    <w:rsid w:val="44E90019"/>
    <w:rsid w:val="45E127E2"/>
    <w:rsid w:val="469E217B"/>
    <w:rsid w:val="4775AF87"/>
    <w:rsid w:val="47C1CFCF"/>
    <w:rsid w:val="483DEC6F"/>
    <w:rsid w:val="4D0CB94F"/>
    <w:rsid w:val="4DC0DCFC"/>
    <w:rsid w:val="4E7AFCDC"/>
    <w:rsid w:val="50E1C093"/>
    <w:rsid w:val="52456125"/>
    <w:rsid w:val="56C01704"/>
    <w:rsid w:val="59EFFD54"/>
    <w:rsid w:val="5DEF917E"/>
    <w:rsid w:val="61E3BAF2"/>
    <w:rsid w:val="63C69E0E"/>
    <w:rsid w:val="6488C01B"/>
    <w:rsid w:val="663897C2"/>
    <w:rsid w:val="6832F7BD"/>
    <w:rsid w:val="6D2749E5"/>
    <w:rsid w:val="70FBE0F2"/>
    <w:rsid w:val="72DCBDD1"/>
    <w:rsid w:val="732D5B91"/>
    <w:rsid w:val="7413A038"/>
    <w:rsid w:val="747F6B2A"/>
    <w:rsid w:val="769FCE29"/>
    <w:rsid w:val="76B6F808"/>
    <w:rsid w:val="775DDB9E"/>
    <w:rsid w:val="7C37B8BC"/>
    <w:rsid w:val="7C817603"/>
    <w:rsid w:val="7CD19B5D"/>
    <w:rsid w:val="7D4BBA64"/>
    <w:rsid w:val="7D9E8306"/>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20A5"/>
  </w:style>
  <w:style w:type="paragraph" w:styleId="berschrift1">
    <w:name w:val="heading 1"/>
    <w:basedOn w:val="Standard"/>
    <w:next w:val="Standard"/>
    <w:link w:val="berschrift1Zchn"/>
    <w:uiPriority w:val="9"/>
    <w:qFormat/>
    <w:rsid w:val="00FB4F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B4F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B4F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6B14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4F33"/>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FB4F33"/>
    <w:pPr>
      <w:ind w:left="720"/>
      <w:contextualSpacing/>
    </w:pPr>
  </w:style>
  <w:style w:type="character" w:customStyle="1" w:styleId="berschrift2Zchn">
    <w:name w:val="Überschrift 2 Zchn"/>
    <w:basedOn w:val="Absatz-Standardschriftart"/>
    <w:link w:val="berschrift2"/>
    <w:uiPriority w:val="9"/>
    <w:qFormat/>
    <w:rsid w:val="00FB4F33"/>
    <w:rPr>
      <w:rFonts w:asciiTheme="majorHAnsi" w:eastAsiaTheme="majorEastAsia" w:hAnsiTheme="majorHAnsi" w:cstheme="majorBidi"/>
      <w:color w:val="2E74B5" w:themeColor="accent1" w:themeShade="BF"/>
      <w:sz w:val="26"/>
      <w:szCs w:val="26"/>
    </w:rPr>
  </w:style>
  <w:style w:type="paragraph" w:styleId="Funotentext">
    <w:name w:val="footnote text"/>
    <w:basedOn w:val="Standard"/>
    <w:link w:val="FunotentextZchn"/>
    <w:uiPriority w:val="99"/>
    <w:rsid w:val="00FB4F33"/>
    <w:pPr>
      <w:spacing w:after="0" w:line="240" w:lineRule="auto"/>
    </w:pPr>
    <w:rPr>
      <w:rFonts w:ascii="Cambria" w:eastAsia="MS ??" w:hAnsi="Cambria" w:cs="Times New Roman"/>
      <w:sz w:val="24"/>
      <w:szCs w:val="24"/>
    </w:rPr>
  </w:style>
  <w:style w:type="character" w:customStyle="1" w:styleId="FunotentextZchn">
    <w:name w:val="Fußnotentext Zchn"/>
    <w:basedOn w:val="Absatz-Standardschriftart"/>
    <w:link w:val="Funotentext"/>
    <w:uiPriority w:val="99"/>
    <w:rsid w:val="00FB4F33"/>
    <w:rPr>
      <w:rFonts w:ascii="Cambria" w:eastAsia="MS ??" w:hAnsi="Cambria" w:cs="Times New Roman"/>
      <w:sz w:val="24"/>
      <w:szCs w:val="24"/>
    </w:rPr>
  </w:style>
  <w:style w:type="character" w:styleId="Funotenzeichen">
    <w:name w:val="footnote reference"/>
    <w:basedOn w:val="Absatz-Standardschriftart"/>
    <w:uiPriority w:val="99"/>
    <w:rsid w:val="00FB4F33"/>
    <w:rPr>
      <w:rFonts w:cs="Times New Roman"/>
      <w:vertAlign w:val="superscript"/>
    </w:rPr>
  </w:style>
  <w:style w:type="paragraph" w:styleId="Endnotentext">
    <w:name w:val="endnote text"/>
    <w:basedOn w:val="Standard"/>
    <w:link w:val="EndnotentextZchn"/>
    <w:uiPriority w:val="99"/>
    <w:unhideWhenUsed/>
    <w:rsid w:val="00FB4F33"/>
    <w:pPr>
      <w:spacing w:after="0" w:line="240" w:lineRule="auto"/>
    </w:pPr>
    <w:rPr>
      <w:rFonts w:ascii="Cambria" w:eastAsia="MS ??" w:hAnsi="Cambria" w:cs="Times New Roman"/>
      <w:sz w:val="24"/>
      <w:szCs w:val="24"/>
    </w:rPr>
  </w:style>
  <w:style w:type="character" w:customStyle="1" w:styleId="EndnotentextZchn">
    <w:name w:val="Endnotentext Zchn"/>
    <w:basedOn w:val="Absatz-Standardschriftart"/>
    <w:link w:val="Endnotentext"/>
    <w:uiPriority w:val="99"/>
    <w:rsid w:val="00FB4F33"/>
    <w:rPr>
      <w:rFonts w:ascii="Cambria" w:eastAsia="MS ??" w:hAnsi="Cambria" w:cs="Times New Roman"/>
      <w:sz w:val="24"/>
      <w:szCs w:val="24"/>
    </w:rPr>
  </w:style>
  <w:style w:type="character" w:styleId="Endnotenzeichen">
    <w:name w:val="endnote reference"/>
    <w:basedOn w:val="Absatz-Standardschriftart"/>
    <w:uiPriority w:val="99"/>
    <w:unhideWhenUsed/>
    <w:rsid w:val="00FB4F33"/>
    <w:rPr>
      <w:vertAlign w:val="superscript"/>
    </w:rPr>
  </w:style>
  <w:style w:type="paragraph" w:styleId="Sprechblasentext">
    <w:name w:val="Balloon Text"/>
    <w:basedOn w:val="Standard"/>
    <w:link w:val="SprechblasentextZchn"/>
    <w:uiPriority w:val="99"/>
    <w:semiHidden/>
    <w:unhideWhenUsed/>
    <w:rsid w:val="00FB4F33"/>
    <w:pPr>
      <w:spacing w:after="0" w:line="240" w:lineRule="auto"/>
    </w:pPr>
    <w:rPr>
      <w:rFonts w:ascii="Lucida Grande" w:eastAsia="MS ??" w:hAnsi="Lucida Grande" w:cs="Times New Roman"/>
      <w:sz w:val="18"/>
      <w:szCs w:val="18"/>
    </w:rPr>
  </w:style>
  <w:style w:type="character" w:customStyle="1" w:styleId="SprechblasentextZchn">
    <w:name w:val="Sprechblasentext Zchn"/>
    <w:basedOn w:val="Absatz-Standardschriftart"/>
    <w:link w:val="Sprechblasentext"/>
    <w:uiPriority w:val="99"/>
    <w:semiHidden/>
    <w:rsid w:val="00FB4F33"/>
    <w:rPr>
      <w:rFonts w:ascii="Lucida Grande" w:eastAsia="MS ??" w:hAnsi="Lucida Grande" w:cs="Times New Roman"/>
      <w:sz w:val="18"/>
      <w:szCs w:val="18"/>
    </w:rPr>
  </w:style>
  <w:style w:type="character" w:customStyle="1" w:styleId="berschrift3Zchn">
    <w:name w:val="Überschrift 3 Zchn"/>
    <w:basedOn w:val="Absatz-Standardschriftart"/>
    <w:link w:val="berschrift3"/>
    <w:uiPriority w:val="9"/>
    <w:rsid w:val="00FB4F33"/>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rsid w:val="00267D0E"/>
    <w:rPr>
      <w:color w:val="0000FF"/>
      <w:u w:val="single"/>
    </w:rPr>
  </w:style>
  <w:style w:type="table" w:styleId="Tabellengitternetz">
    <w:name w:val="Table Grid"/>
    <w:basedOn w:val="NormaleTabelle"/>
    <w:uiPriority w:val="39"/>
    <w:rsid w:val="00170EE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bsatz-Standardschriftart"/>
    <w:rsid w:val="00170EE1"/>
  </w:style>
  <w:style w:type="paragraph" w:customStyle="1" w:styleId="Kop1">
    <w:name w:val="Kop 1"/>
    <w:basedOn w:val="Standard"/>
    <w:next w:val="Standard"/>
    <w:qFormat/>
    <w:rsid w:val="00797CF7"/>
    <w:pPr>
      <w:keepNext/>
      <w:keepLines/>
      <w:widowControl w:val="0"/>
      <w:suppressAutoHyphens/>
      <w:spacing w:before="240" w:after="360" w:line="276" w:lineRule="auto"/>
      <w:textAlignment w:val="baseline"/>
      <w:outlineLvl w:val="0"/>
    </w:pPr>
    <w:rPr>
      <w:rFonts w:ascii="Arial" w:eastAsia="Times New Roman" w:hAnsi="Arial" w:cs="Mangal"/>
      <w:b/>
      <w:bCs/>
      <w:sz w:val="36"/>
      <w:szCs w:val="36"/>
      <w:lang w:val="en-US"/>
    </w:rPr>
  </w:style>
  <w:style w:type="paragraph" w:customStyle="1" w:styleId="Kop2">
    <w:name w:val="Kop 2"/>
    <w:basedOn w:val="Kop1"/>
    <w:next w:val="Standard"/>
    <w:uiPriority w:val="9"/>
    <w:unhideWhenUsed/>
    <w:qFormat/>
    <w:rsid w:val="00797CF7"/>
    <w:pPr>
      <w:outlineLvl w:val="1"/>
    </w:pPr>
    <w:rPr>
      <w:sz w:val="28"/>
      <w:szCs w:val="28"/>
    </w:rPr>
  </w:style>
  <w:style w:type="character" w:customStyle="1" w:styleId="Kop1Char">
    <w:name w:val="Kop 1 Char"/>
    <w:qFormat/>
    <w:rsid w:val="00797CF7"/>
    <w:rPr>
      <w:rFonts w:ascii="Calibri" w:eastAsia="Times New Roman" w:hAnsi="Calibri" w:cs="Times New Roman"/>
      <w:b/>
      <w:bCs/>
      <w:color w:val="000000"/>
      <w:sz w:val="36"/>
      <w:szCs w:val="36"/>
      <w:lang w:val="en-US"/>
    </w:rPr>
  </w:style>
  <w:style w:type="character" w:customStyle="1" w:styleId="Eindnootanker">
    <w:name w:val="Eindnootanker"/>
    <w:rsid w:val="00797CF7"/>
    <w:rPr>
      <w:vertAlign w:val="superscript"/>
    </w:rPr>
  </w:style>
  <w:style w:type="paragraph" w:customStyle="1" w:styleId="Default">
    <w:name w:val="Default"/>
    <w:qFormat/>
    <w:rsid w:val="00797CF7"/>
    <w:pPr>
      <w:suppressAutoHyphens/>
      <w:spacing w:after="0" w:line="240" w:lineRule="auto"/>
    </w:pPr>
    <w:rPr>
      <w:rFonts w:ascii="RDWDHB+TimesNewRomanPSMT" w:eastAsia="Calibri" w:hAnsi="RDWDHB+TimesNewRomanPSMT" w:cs="RDWDHB+TimesNewRomanPSMT"/>
      <w:color w:val="000000"/>
      <w:sz w:val="24"/>
      <w:szCs w:val="24"/>
      <w:lang w:val="nl-BE"/>
    </w:rPr>
  </w:style>
  <w:style w:type="paragraph" w:customStyle="1" w:styleId="1eregelinspringen">
    <w:name w:val="1e regel inspringen"/>
    <w:basedOn w:val="Standard"/>
    <w:rsid w:val="00797CF7"/>
    <w:pPr>
      <w:suppressAutoHyphens/>
      <w:spacing w:after="140" w:line="288" w:lineRule="auto"/>
      <w:ind w:firstLine="397"/>
      <w:contextualSpacing/>
      <w:jc w:val="both"/>
      <w:textAlignment w:val="baseline"/>
    </w:pPr>
    <w:rPr>
      <w:rFonts w:ascii="Calibri" w:eastAsia="SimSun" w:hAnsi="Calibri" w:cs="Calibri"/>
      <w:sz w:val="24"/>
      <w:lang w:val="en-US"/>
    </w:rPr>
  </w:style>
  <w:style w:type="paragraph" w:customStyle="1" w:styleId="Eindnoot">
    <w:name w:val="Eindnoot"/>
    <w:basedOn w:val="Standard"/>
    <w:rsid w:val="00797CF7"/>
    <w:pPr>
      <w:suppressAutoHyphens/>
      <w:spacing w:after="240" w:line="360" w:lineRule="auto"/>
      <w:ind w:firstLine="397"/>
      <w:contextualSpacing/>
      <w:jc w:val="both"/>
      <w:textAlignment w:val="baseline"/>
    </w:pPr>
    <w:rPr>
      <w:rFonts w:ascii="Calibri" w:eastAsia="SimSun" w:hAnsi="Calibri" w:cs="Calibri"/>
      <w:sz w:val="24"/>
      <w:lang w:val="en-US"/>
    </w:rPr>
  </w:style>
  <w:style w:type="paragraph" w:styleId="Kopfzeile">
    <w:name w:val="header"/>
    <w:basedOn w:val="Standard"/>
    <w:link w:val="KopfzeileZchn"/>
    <w:uiPriority w:val="99"/>
    <w:unhideWhenUsed/>
    <w:rsid w:val="00E226C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26C6"/>
  </w:style>
  <w:style w:type="paragraph" w:styleId="Fuzeile">
    <w:name w:val="footer"/>
    <w:basedOn w:val="Standard"/>
    <w:link w:val="FuzeileZchn"/>
    <w:uiPriority w:val="99"/>
    <w:unhideWhenUsed/>
    <w:rsid w:val="00E226C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26C6"/>
  </w:style>
  <w:style w:type="paragraph" w:styleId="Inhaltsverzeichnisberschrift">
    <w:name w:val="TOC Heading"/>
    <w:basedOn w:val="berschrift1"/>
    <w:next w:val="Standard"/>
    <w:uiPriority w:val="39"/>
    <w:unhideWhenUsed/>
    <w:qFormat/>
    <w:rsid w:val="00E226C6"/>
    <w:pPr>
      <w:outlineLvl w:val="9"/>
    </w:pPr>
    <w:rPr>
      <w:lang w:val="en-US"/>
    </w:rPr>
  </w:style>
  <w:style w:type="paragraph" w:styleId="Verzeichnis1">
    <w:name w:val="toc 1"/>
    <w:basedOn w:val="Standard"/>
    <w:next w:val="Standard"/>
    <w:autoRedefine/>
    <w:uiPriority w:val="39"/>
    <w:unhideWhenUsed/>
    <w:rsid w:val="00E226C6"/>
    <w:pPr>
      <w:spacing w:after="100"/>
    </w:pPr>
  </w:style>
  <w:style w:type="paragraph" w:styleId="Verzeichnis2">
    <w:name w:val="toc 2"/>
    <w:basedOn w:val="Standard"/>
    <w:next w:val="Standard"/>
    <w:autoRedefine/>
    <w:uiPriority w:val="39"/>
    <w:unhideWhenUsed/>
    <w:rsid w:val="00E226C6"/>
    <w:pPr>
      <w:spacing w:after="100"/>
      <w:ind w:left="220"/>
    </w:pPr>
  </w:style>
  <w:style w:type="paragraph" w:styleId="Verzeichnis3">
    <w:name w:val="toc 3"/>
    <w:basedOn w:val="Standard"/>
    <w:next w:val="Standard"/>
    <w:autoRedefine/>
    <w:uiPriority w:val="39"/>
    <w:unhideWhenUsed/>
    <w:rsid w:val="00E226C6"/>
    <w:pPr>
      <w:spacing w:after="100"/>
      <w:ind w:left="440"/>
    </w:pPr>
  </w:style>
  <w:style w:type="paragraph" w:styleId="Textkrper">
    <w:name w:val="Body Text"/>
    <w:basedOn w:val="Standard"/>
    <w:link w:val="TextkrperZchn"/>
    <w:semiHidden/>
    <w:rsid w:val="00714ECB"/>
    <w:pPr>
      <w:spacing w:after="0" w:line="240" w:lineRule="auto"/>
    </w:pPr>
    <w:rPr>
      <w:rFonts w:ascii="Arial" w:eastAsia="Times New Roman" w:hAnsi="Arial" w:cs="Times New Roman"/>
      <w:i/>
      <w:sz w:val="24"/>
      <w:szCs w:val="20"/>
      <w:lang w:eastAsia="en-GB"/>
    </w:rPr>
  </w:style>
  <w:style w:type="character" w:customStyle="1" w:styleId="TextkrperZchn">
    <w:name w:val="Textkörper Zchn"/>
    <w:basedOn w:val="Absatz-Standardschriftart"/>
    <w:link w:val="Textkrper"/>
    <w:semiHidden/>
    <w:rsid w:val="00714ECB"/>
    <w:rPr>
      <w:rFonts w:ascii="Arial" w:eastAsia="Times New Roman" w:hAnsi="Arial" w:cs="Times New Roman"/>
      <w:i/>
      <w:sz w:val="24"/>
      <w:szCs w:val="20"/>
      <w:lang w:eastAsia="en-GB"/>
    </w:rPr>
  </w:style>
  <w:style w:type="paragraph" w:styleId="Textkrper-Einzug2">
    <w:name w:val="Body Text Indent 2"/>
    <w:basedOn w:val="Standard"/>
    <w:link w:val="Textkrper-Einzug2Zchn"/>
    <w:uiPriority w:val="99"/>
    <w:unhideWhenUsed/>
    <w:rsid w:val="00714ECB"/>
    <w:pPr>
      <w:spacing w:after="120" w:line="480" w:lineRule="auto"/>
      <w:ind w:left="283"/>
    </w:pPr>
  </w:style>
  <w:style w:type="character" w:customStyle="1" w:styleId="Textkrper-Einzug2Zchn">
    <w:name w:val="Textkörper-Einzug 2 Zchn"/>
    <w:basedOn w:val="Absatz-Standardschriftart"/>
    <w:link w:val="Textkrper-Einzug2"/>
    <w:uiPriority w:val="99"/>
    <w:rsid w:val="00714ECB"/>
  </w:style>
  <w:style w:type="character" w:customStyle="1" w:styleId="highlight">
    <w:name w:val="highlight"/>
    <w:basedOn w:val="Absatz-Standardschriftart"/>
    <w:rsid w:val="00714ECB"/>
  </w:style>
  <w:style w:type="character" w:styleId="HTMLZitat">
    <w:name w:val="HTML Cite"/>
    <w:basedOn w:val="Absatz-Standardschriftart"/>
    <w:uiPriority w:val="99"/>
    <w:semiHidden/>
    <w:unhideWhenUsed/>
    <w:rsid w:val="00714ECB"/>
    <w:rPr>
      <w:i/>
      <w:iCs/>
    </w:rPr>
  </w:style>
  <w:style w:type="paragraph" w:customStyle="1" w:styleId="first-para">
    <w:name w:val="first-para"/>
    <w:basedOn w:val="Standard"/>
    <w:rsid w:val="00714E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tandardWeb">
    <w:name w:val="Normal (Web)"/>
    <w:basedOn w:val="Standard"/>
    <w:uiPriority w:val="99"/>
    <w:unhideWhenUsed/>
    <w:rsid w:val="00714E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ett">
    <w:name w:val="Strong"/>
    <w:basedOn w:val="Absatz-Standardschriftart"/>
    <w:uiPriority w:val="22"/>
    <w:qFormat/>
    <w:rsid w:val="00714ECB"/>
    <w:rPr>
      <w:b/>
      <w:bCs/>
    </w:rPr>
  </w:style>
  <w:style w:type="character" w:styleId="Hervorhebung">
    <w:name w:val="Emphasis"/>
    <w:basedOn w:val="Absatz-Standardschriftart"/>
    <w:uiPriority w:val="20"/>
    <w:qFormat/>
    <w:rsid w:val="00714ECB"/>
    <w:rPr>
      <w:i/>
      <w:iCs/>
    </w:rPr>
  </w:style>
  <w:style w:type="character" w:styleId="Kommentarzeichen">
    <w:name w:val="annotation reference"/>
    <w:uiPriority w:val="99"/>
    <w:semiHidden/>
    <w:rsid w:val="00254C17"/>
    <w:rPr>
      <w:sz w:val="18"/>
    </w:rPr>
  </w:style>
  <w:style w:type="paragraph" w:styleId="Kommentartext">
    <w:name w:val="annotation text"/>
    <w:basedOn w:val="Standard"/>
    <w:link w:val="KommentartextZchn"/>
    <w:uiPriority w:val="99"/>
    <w:semiHidden/>
    <w:unhideWhenUsed/>
    <w:rsid w:val="00254C17"/>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254C17"/>
    <w:rPr>
      <w:sz w:val="20"/>
      <w:szCs w:val="20"/>
    </w:rPr>
  </w:style>
  <w:style w:type="paragraph" w:styleId="Kommentarthema">
    <w:name w:val="annotation subject"/>
    <w:basedOn w:val="Kommentartext"/>
    <w:next w:val="Kommentartext"/>
    <w:link w:val="KommentarthemaZchn"/>
    <w:uiPriority w:val="99"/>
    <w:semiHidden/>
    <w:unhideWhenUsed/>
    <w:rsid w:val="00254C17"/>
    <w:rPr>
      <w:b/>
      <w:bCs/>
    </w:rPr>
  </w:style>
  <w:style w:type="character" w:customStyle="1" w:styleId="KommentarthemaZchn">
    <w:name w:val="Kommentarthema Zchn"/>
    <w:basedOn w:val="KommentartextZchn"/>
    <w:link w:val="Kommentarthema"/>
    <w:uiPriority w:val="99"/>
    <w:semiHidden/>
    <w:rsid w:val="00254C17"/>
    <w:rPr>
      <w:b/>
      <w:bCs/>
      <w:sz w:val="20"/>
      <w:szCs w:val="20"/>
    </w:rPr>
  </w:style>
  <w:style w:type="character" w:customStyle="1" w:styleId="berschrift4Zchn">
    <w:name w:val="Überschrift 4 Zchn"/>
    <w:basedOn w:val="Absatz-Standardschriftart"/>
    <w:link w:val="berschrift4"/>
    <w:uiPriority w:val="9"/>
    <w:rsid w:val="006B1415"/>
    <w:rPr>
      <w:rFonts w:asciiTheme="majorHAnsi" w:eastAsiaTheme="majorEastAsia" w:hAnsiTheme="majorHAnsi" w:cstheme="majorBidi"/>
      <w:i/>
      <w:iCs/>
      <w:color w:val="2E74B5" w:themeColor="accent1" w:themeShade="BF"/>
    </w:rPr>
  </w:style>
  <w:style w:type="character" w:customStyle="1" w:styleId="uri">
    <w:name w:val="uri"/>
    <w:basedOn w:val="Absatz-Standardschriftart"/>
    <w:rsid w:val="00AB55F7"/>
  </w:style>
  <w:style w:type="character" w:customStyle="1" w:styleId="st">
    <w:name w:val="st"/>
    <w:uiPriority w:val="99"/>
    <w:rsid w:val="00AB55F7"/>
  </w:style>
  <w:style w:type="paragraph" w:customStyle="1" w:styleId="timesnewroman">
    <w:name w:val="times new roman"/>
    <w:basedOn w:val="Textkrper"/>
    <w:rsid w:val="0097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hAnsi="Times New Roman"/>
      <w:i w:val="0"/>
      <w:szCs w:val="24"/>
      <w:lang w:val="de-AT"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460B-6FE6-413B-AA52-C35B9265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6034</Words>
  <Characters>38015</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 First World War</dc:creator>
  <cp:keywords/>
  <dc:description/>
  <cp:lastModifiedBy>Tamara</cp:lastModifiedBy>
  <cp:revision>14</cp:revision>
  <cp:lastPrinted>2015-09-10T14:59:00Z</cp:lastPrinted>
  <dcterms:created xsi:type="dcterms:W3CDTF">2015-09-10T15:52:00Z</dcterms:created>
  <dcterms:modified xsi:type="dcterms:W3CDTF">2015-12-09T12:50:00Z</dcterms:modified>
</cp:coreProperties>
</file>